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775E898A"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39B03809" w14:textId="77777777" w:rsidR="00AA6D00" w:rsidRDefault="00AA6D00" w:rsidP="008832FA">
      <w:pPr>
        <w:pStyle w:val="Heading2"/>
        <w:rPr>
          <w:rFonts w:cs="Arial"/>
          <w:szCs w:val="22"/>
        </w:rP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133DDA6C" w:rsidR="00280748" w:rsidRPr="00540F59" w:rsidRDefault="00987343"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6DB337CD" w14:textId="77777777" w:rsidR="00280748"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p w14:paraId="16EBC009" w14:textId="1A4BEC41" w:rsidR="009D4878" w:rsidRPr="00540F59" w:rsidRDefault="009D4878" w:rsidP="00E80CBC"/>
        </w:tc>
      </w:tr>
    </w:tbl>
    <w:p w14:paraId="33D91E22" w14:textId="77777777" w:rsidR="00D875E3" w:rsidRPr="007758E0" w:rsidRDefault="00D875E3" w:rsidP="00D875E3">
      <w:pPr>
        <w:pStyle w:val="BodyText"/>
        <w:rPr>
          <w:rFonts w:cs="Arial"/>
          <w:sz w:val="24"/>
          <w:szCs w:val="24"/>
        </w:rPr>
      </w:pPr>
      <w:r w:rsidRPr="007758E0">
        <w:rPr>
          <w:rFonts w:cs="Arial"/>
          <w:sz w:val="24"/>
          <w:szCs w:val="24"/>
        </w:rPr>
        <w:t>________________________________________________________________</w:t>
      </w:r>
    </w:p>
    <w:p w14:paraId="441E6FC7" w14:textId="77777777" w:rsidR="00135F74" w:rsidRPr="00CB3C1E" w:rsidRDefault="00135F74" w:rsidP="00135F74">
      <w:pPr>
        <w:pStyle w:val="Heading2"/>
        <w:spacing w:before="0"/>
        <w:rPr>
          <w:rFonts w:cs="Arial"/>
          <w:b w:val="0"/>
          <w:bCs/>
          <w:szCs w:val="22"/>
        </w:rPr>
      </w:pPr>
      <w:r w:rsidRPr="00CB3C1E">
        <w:rPr>
          <w:rFonts w:cs="Arial"/>
          <w:bCs/>
          <w:szCs w:val="22"/>
        </w:rPr>
        <w:t>Instructor Resources</w:t>
      </w:r>
    </w:p>
    <w:p w14:paraId="5EB2F889" w14:textId="77777777" w:rsidR="00135F74" w:rsidRPr="00CB3C1E" w:rsidRDefault="00135F74" w:rsidP="00135F74">
      <w:pPr>
        <w:pStyle w:val="Heading2"/>
        <w:spacing w:before="0"/>
        <w:rPr>
          <w:rFonts w:cs="Arial"/>
          <w:color w:val="333333"/>
          <w:szCs w:val="22"/>
        </w:rPr>
      </w:pPr>
    </w:p>
    <w:p w14:paraId="6639EAE0" w14:textId="77777777" w:rsidR="00135F74" w:rsidRPr="00CB3C1E" w:rsidRDefault="00000000" w:rsidP="00135F74">
      <w:pPr>
        <w:pStyle w:val="NormalWeb"/>
        <w:spacing w:before="0" w:beforeAutospacing="0" w:after="0" w:afterAutospacing="0"/>
        <w:rPr>
          <w:rFonts w:ascii="Arial" w:hAnsi="Arial" w:cs="Arial"/>
          <w:color w:val="333333"/>
          <w:sz w:val="22"/>
          <w:szCs w:val="22"/>
        </w:rPr>
      </w:pPr>
      <w:hyperlink r:id="rId8" w:tgtFrame="_blank" w:history="1">
        <w:r w:rsidR="00135F74" w:rsidRPr="00CB3C1E">
          <w:rPr>
            <w:rStyle w:val="Hyperlink"/>
            <w:rFonts w:ascii="Arial" w:hAnsi="Arial" w:cs="Arial"/>
            <w:sz w:val="22"/>
            <w:szCs w:val="22"/>
            <w:bdr w:val="none" w:sz="0" w:space="0" w:color="auto" w:frame="1"/>
          </w:rPr>
          <w:t>Registrar's Intranet</w:t>
        </w:r>
      </w:hyperlink>
      <w:r w:rsidR="00135F74"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56F48F4E" w14:textId="77777777" w:rsidR="00135F74" w:rsidRPr="00CB3C1E" w:rsidRDefault="00135F74" w:rsidP="00135F74">
      <w:pPr>
        <w:pStyle w:val="NormalWeb"/>
        <w:spacing w:before="0" w:beforeAutospacing="0" w:after="0" w:afterAutospacing="0"/>
        <w:rPr>
          <w:rFonts w:ascii="Arial" w:hAnsi="Arial" w:cs="Arial"/>
          <w:color w:val="333333"/>
          <w:sz w:val="22"/>
          <w:szCs w:val="22"/>
        </w:rPr>
      </w:pPr>
    </w:p>
    <w:p w14:paraId="698EAC1E" w14:textId="77777777" w:rsidR="00F544B4" w:rsidRPr="00251836" w:rsidRDefault="00000000" w:rsidP="00F544B4">
      <w:pPr>
        <w:rPr>
          <w:rFonts w:asciiTheme="minorHAnsi" w:hAnsiTheme="minorHAnsi" w:cstheme="minorHAnsi"/>
        </w:rPr>
      </w:pPr>
      <w:hyperlink r:id="rId9" w:tgtFrame="_blank" w:history="1">
        <w:r w:rsidR="00F544B4" w:rsidRPr="00F3309E">
          <w:rPr>
            <w:rStyle w:val="Hyperlink"/>
            <w:rFonts w:cs="Arial"/>
            <w:szCs w:val="24"/>
            <w:bdr w:val="none" w:sz="0" w:space="0" w:color="auto" w:frame="1"/>
          </w:rPr>
          <w:t>FERPA Guidelines</w:t>
        </w:r>
      </w:hyperlink>
      <w:r w:rsidR="00F544B4" w:rsidRPr="00F3309E">
        <w:rPr>
          <w:rFonts w:cs="Arial"/>
          <w:color w:val="333333"/>
          <w:szCs w:val="24"/>
        </w:rPr>
        <w:t>: you will be asked to log in before you access the FERPA</w:t>
      </w:r>
      <w:r w:rsidR="00F544B4">
        <w:rPr>
          <w:rFonts w:cs="Arial"/>
          <w:color w:val="333333"/>
          <w:szCs w:val="24"/>
        </w:rPr>
        <w:t xml:space="preserve"> Faculty</w:t>
      </w:r>
      <w:r w:rsidR="00F544B4" w:rsidRPr="00F3309E">
        <w:rPr>
          <w:rFonts w:cs="Arial"/>
          <w:color w:val="333333"/>
          <w:szCs w:val="24"/>
        </w:rPr>
        <w:t xml:space="preserve"> Guidelines webpage on the Registrar's Intranet. If faculty have additional questions about FERPA guidance, please </w:t>
      </w:r>
      <w:hyperlink r:id="rId10" w:history="1">
        <w:r w:rsidR="00F544B4" w:rsidRPr="000A5314">
          <w:rPr>
            <w:rStyle w:val="Hyperlink"/>
            <w:rFonts w:cs="Arial"/>
            <w:szCs w:val="24"/>
          </w:rPr>
          <w:t>email</w:t>
        </w:r>
      </w:hyperlink>
      <w:r w:rsidR="00F544B4">
        <w:rPr>
          <w:rFonts w:cs="Arial"/>
          <w:color w:val="333333"/>
          <w:szCs w:val="24"/>
        </w:rPr>
        <w:t xml:space="preserve"> </w:t>
      </w:r>
      <w:r w:rsidR="00F544B4" w:rsidRPr="00F3309E">
        <w:rPr>
          <w:rFonts w:cs="Arial"/>
          <w:color w:val="333333"/>
          <w:szCs w:val="24"/>
        </w:rPr>
        <w:t>the Office of the Registrar for the proper student consent forms and further instructions.</w:t>
      </w:r>
      <w:r w:rsidR="00F544B4">
        <w:rPr>
          <w:rFonts w:cs="Arial"/>
          <w:color w:val="333333"/>
          <w:szCs w:val="24"/>
        </w:rPr>
        <w:t xml:space="preserve"> </w:t>
      </w:r>
      <w:r w:rsidR="00F544B4" w:rsidRPr="00E53A8B">
        <w:rPr>
          <w:rFonts w:cs="Arial"/>
          <w:color w:val="333333"/>
          <w:szCs w:val="24"/>
        </w:rPr>
        <w:t xml:space="preserve">NOTE: </w:t>
      </w:r>
      <w:r w:rsidR="00F544B4" w:rsidRPr="00E53A8B">
        <w:rPr>
          <w:rFonts w:cs="Arial"/>
          <w:color w:val="212529"/>
          <w:szCs w:val="24"/>
          <w:shd w:val="clear" w:color="auto" w:fill="FFFFFF"/>
        </w:rPr>
        <w:t>Class recordings from prior semesters may be used as long there are no identifiable student information due to </w:t>
      </w:r>
      <w:hyperlink r:id="rId11" w:history="1">
        <w:r w:rsidR="00F544B4" w:rsidRPr="001D363F">
          <w:rPr>
            <w:rStyle w:val="Hyperlink"/>
            <w:rFonts w:cs="Arial"/>
            <w:color w:val="0432FF"/>
            <w:szCs w:val="24"/>
            <w:shd w:val="clear" w:color="auto" w:fill="FFFFFF"/>
          </w:rPr>
          <w:t>FERPA</w:t>
        </w:r>
      </w:hyperlink>
      <w:r w:rsidR="00F544B4"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F544B4" w:rsidRPr="00E53A8B">
          <w:rPr>
            <w:rStyle w:val="Hyperlink"/>
            <w:rFonts w:cs="Arial"/>
            <w:color w:val="0432FF"/>
            <w:szCs w:val="24"/>
            <w:shd w:val="clear" w:color="auto" w:fill="FFFFFF"/>
          </w:rPr>
          <w:t>Office of the Registrar</w:t>
        </w:r>
      </w:hyperlink>
      <w:r w:rsidR="00F544B4" w:rsidRPr="00E53A8B">
        <w:rPr>
          <w:rFonts w:cs="Arial"/>
          <w:color w:val="212529"/>
          <w:szCs w:val="24"/>
          <w:shd w:val="clear" w:color="auto" w:fill="FFFFFF"/>
        </w:rPr>
        <w:t>.</w:t>
      </w:r>
    </w:p>
    <w:p w14:paraId="1E8F1C50" w14:textId="77777777" w:rsidR="00135F74" w:rsidRPr="00CB3C1E" w:rsidRDefault="00135F74" w:rsidP="00135F74">
      <w:pPr>
        <w:pStyle w:val="NormalWeb"/>
        <w:spacing w:before="0" w:beforeAutospacing="0" w:after="0" w:afterAutospacing="0"/>
        <w:rPr>
          <w:rFonts w:ascii="Arial" w:hAnsi="Arial" w:cs="Arial"/>
          <w:color w:val="333333"/>
          <w:sz w:val="22"/>
          <w:szCs w:val="22"/>
        </w:rPr>
      </w:pPr>
    </w:p>
    <w:p w14:paraId="733DE1EE" w14:textId="77777777" w:rsidR="00135F74" w:rsidRPr="00CB3C1E" w:rsidRDefault="00000000" w:rsidP="00135F74">
      <w:pPr>
        <w:pStyle w:val="NormalWeb"/>
        <w:spacing w:before="0" w:beforeAutospacing="0" w:after="0" w:afterAutospacing="0"/>
        <w:rPr>
          <w:rFonts w:ascii="Arial" w:hAnsi="Arial" w:cs="Arial"/>
          <w:color w:val="333333"/>
          <w:sz w:val="22"/>
          <w:szCs w:val="22"/>
        </w:rPr>
      </w:pPr>
      <w:hyperlink r:id="rId13" w:tgtFrame="_blank" w:history="1">
        <w:r w:rsidR="00135F74" w:rsidRPr="00CB3C1E">
          <w:rPr>
            <w:rStyle w:val="Hyperlink"/>
            <w:rFonts w:ascii="Arial" w:hAnsi="Arial" w:cs="Arial"/>
            <w:sz w:val="22"/>
            <w:szCs w:val="22"/>
            <w:bdr w:val="none" w:sz="0" w:space="0" w:color="auto" w:frame="1"/>
          </w:rPr>
          <w:t>Honorlock</w:t>
        </w:r>
      </w:hyperlink>
      <w:r w:rsidR="00135F74"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2811627F" w14:textId="77777777" w:rsidR="00135F74" w:rsidRPr="00CB3C1E" w:rsidRDefault="00135F74" w:rsidP="00135F74">
      <w:pPr>
        <w:pStyle w:val="NormalWeb"/>
        <w:spacing w:before="0" w:beforeAutospacing="0" w:after="0" w:afterAutospacing="0"/>
        <w:rPr>
          <w:rFonts w:ascii="Arial" w:hAnsi="Arial" w:cs="Arial"/>
          <w:color w:val="333333"/>
          <w:sz w:val="22"/>
          <w:szCs w:val="22"/>
        </w:rPr>
      </w:pPr>
    </w:p>
    <w:p w14:paraId="3DFC5F81" w14:textId="77777777" w:rsidR="00135F74" w:rsidRPr="00CB3C1E" w:rsidRDefault="00000000" w:rsidP="00135F74">
      <w:pPr>
        <w:pStyle w:val="NormalWeb"/>
        <w:spacing w:before="0" w:beforeAutospacing="0" w:after="0" w:afterAutospacing="0"/>
        <w:rPr>
          <w:rFonts w:ascii="Arial" w:hAnsi="Arial" w:cs="Arial"/>
          <w:color w:val="333333"/>
          <w:sz w:val="22"/>
          <w:szCs w:val="22"/>
        </w:rPr>
      </w:pPr>
      <w:hyperlink r:id="rId14" w:history="1">
        <w:r w:rsidR="00135F74" w:rsidRPr="00CB3C1E">
          <w:rPr>
            <w:rStyle w:val="Hyperlink"/>
            <w:rFonts w:ascii="Arial" w:hAnsi="Arial" w:cs="Arial"/>
            <w:sz w:val="22"/>
            <w:szCs w:val="22"/>
          </w:rPr>
          <w:t>UT System Resources for Creating Accessible Course Content</w:t>
        </w:r>
      </w:hyperlink>
      <w:r w:rsidR="00135F74" w:rsidRPr="00CB3C1E">
        <w:rPr>
          <w:rFonts w:ascii="Arial" w:hAnsi="Arial" w:cs="Arial"/>
          <w:color w:val="333333"/>
          <w:sz w:val="22"/>
          <w:szCs w:val="22"/>
        </w:rPr>
        <w:t>: designed to assist faculty with developing course content</w:t>
      </w:r>
    </w:p>
    <w:p w14:paraId="15E8A8A4" w14:textId="77777777" w:rsidR="00135F74" w:rsidRPr="00CB3C1E" w:rsidRDefault="00135F74" w:rsidP="00135F74">
      <w:pPr>
        <w:pStyle w:val="NormalWeb"/>
        <w:spacing w:before="0" w:beforeAutospacing="0" w:after="0" w:afterAutospacing="0"/>
        <w:rPr>
          <w:rFonts w:ascii="Arial" w:hAnsi="Arial" w:cs="Arial"/>
          <w:color w:val="333333"/>
          <w:sz w:val="22"/>
          <w:szCs w:val="22"/>
        </w:rPr>
      </w:pPr>
    </w:p>
    <w:p w14:paraId="46AB56AD" w14:textId="1808A749" w:rsidR="00CA15CD" w:rsidRDefault="00CA15CD" w:rsidP="00CA15CD">
      <w:pPr>
        <w:pStyle w:val="Heading2"/>
      </w:pPr>
      <w:r>
        <w:lastRenderedPageBreak/>
        <w:t xml:space="preserve">General Core Area </w:t>
      </w:r>
      <w:r w:rsidR="00C25569">
        <w:t>040 Language, Philosophy &amp; Culture</w:t>
      </w:r>
    </w:p>
    <w:p w14:paraId="362912C6" w14:textId="77777777" w:rsidR="00CA15CD" w:rsidRDefault="00CA15CD" w:rsidP="00CA15CD">
      <w:pPr>
        <w:rPr>
          <w:b/>
          <w:color w:val="003300"/>
          <w:sz w:val="20"/>
          <w:szCs w:val="20"/>
        </w:rPr>
      </w:pPr>
    </w:p>
    <w:p w14:paraId="560112A2" w14:textId="0E291298" w:rsidR="00AA6D00" w:rsidRDefault="00CA15CD" w:rsidP="0020293E">
      <w:pPr>
        <w:ind w:left="1440" w:hanging="1440"/>
        <w:rPr>
          <w:rStyle w:val="BodyTextIndentChar"/>
        </w:rPr>
      </w:pPr>
      <w:r w:rsidRPr="00401446">
        <w:rPr>
          <w:rStyle w:val="CommentTextChar"/>
          <w:b/>
          <w:bCs/>
          <w:sz w:val="20"/>
          <w:szCs w:val="20"/>
        </w:rPr>
        <w:t>Description:</w:t>
      </w:r>
      <w:r>
        <w:rPr>
          <w:b/>
          <w:color w:val="003300"/>
          <w:sz w:val="20"/>
          <w:szCs w:val="20"/>
        </w:rPr>
        <w:t xml:space="preserve"> </w:t>
      </w:r>
      <w:r>
        <w:rPr>
          <w:b/>
          <w:color w:val="003300"/>
          <w:sz w:val="20"/>
          <w:szCs w:val="20"/>
        </w:rPr>
        <w:tab/>
      </w:r>
      <w:r w:rsidR="00C25569" w:rsidRPr="00915893">
        <w:rPr>
          <w:color w:val="000000" w:themeColor="text1"/>
        </w:rPr>
        <w:t>Courses in this category focus on how ideas, values, beliefs, and other aspects of culture express and affect human experience. Courses involve the exploration of ideas that foster aesthetic and intellectual creation in order to understand the human condition across cultures.</w:t>
      </w:r>
    </w:p>
    <w:p w14:paraId="67D2172E" w14:textId="77777777" w:rsidR="0020293E" w:rsidRPr="00CA15CD" w:rsidRDefault="0020293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00C454C5" w14:textId="086C5900" w:rsidR="00C25569" w:rsidRPr="00813F32" w:rsidRDefault="00C25569" w:rsidP="00C25569">
      <w:pPr>
        <w:ind w:left="1440"/>
        <w:rPr>
          <w:rFonts w:cs="Times New Roman"/>
        </w:rPr>
      </w:pPr>
      <w:r w:rsidRPr="00813F32">
        <w:rPr>
          <w:rFonts w:cs="Times New Roman"/>
          <w:b/>
        </w:rPr>
        <w:t>Social Responsibility</w:t>
      </w:r>
      <w:r>
        <w:rPr>
          <w:rFonts w:cs="Times New Roman"/>
          <w:b/>
        </w:rPr>
        <w:t xml:space="preserve"> (SR)</w:t>
      </w:r>
      <w:r w:rsidRPr="00CA15CD">
        <w:rPr>
          <w:b/>
          <w:bCs/>
        </w:rPr>
        <w:t>–</w:t>
      </w:r>
      <w:r w:rsidRPr="00813F32">
        <w:rPr>
          <w:rFonts w:cs="Times New Roman"/>
        </w:rPr>
        <w:t>to include intercultural competence, knowledge of civic responsibility, and the ability to engage effectively in regional, national, and global communities</w:t>
      </w:r>
    </w:p>
    <w:p w14:paraId="06F4BDDF" w14:textId="1A9F5F4B" w:rsidR="00C25569" w:rsidRPr="00813F32" w:rsidRDefault="00C25569" w:rsidP="00C25569">
      <w:pPr>
        <w:ind w:left="1440"/>
        <w:rPr>
          <w:rFonts w:cs="Times New Roman"/>
        </w:rPr>
      </w:pPr>
      <w:r w:rsidRPr="00813F32">
        <w:rPr>
          <w:rFonts w:cs="Times New Roman"/>
          <w:b/>
        </w:rPr>
        <w:t>Personal Responsibility</w:t>
      </w:r>
      <w:r>
        <w:rPr>
          <w:rFonts w:cs="Times New Roman"/>
          <w:b/>
        </w:rPr>
        <w:t xml:space="preserve"> (PR)</w:t>
      </w:r>
      <w:r w:rsidRPr="00CA15CD">
        <w:rPr>
          <w:b/>
          <w:bCs/>
        </w:rPr>
        <w:t>–</w:t>
      </w:r>
      <w:r w:rsidRPr="00813F32">
        <w:rPr>
          <w:rFonts w:cs="Times New Roman"/>
        </w:rPr>
        <w:t>to include the ability to connect choices, actions, and consequences to ethical decision-making</w:t>
      </w:r>
    </w:p>
    <w:p w14:paraId="1634BBF1" w14:textId="001AC161" w:rsidR="00CA15CD" w:rsidRDefault="00CA15CD" w:rsidP="00280748"/>
    <w:p w14:paraId="06011347" w14:textId="77777777" w:rsidR="00D875E3" w:rsidRDefault="00D875E3" w:rsidP="00D875E3">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D875E3" w14:paraId="0974A91D" w14:textId="77777777" w:rsidTr="00C22E7A">
        <w:trPr>
          <w:tblHeader/>
        </w:trPr>
        <w:tc>
          <w:tcPr>
            <w:tcW w:w="2061" w:type="dxa"/>
            <w:vAlign w:val="center"/>
          </w:tcPr>
          <w:p w14:paraId="724D3D97" w14:textId="77777777" w:rsidR="00D875E3" w:rsidRPr="00A1524E" w:rsidRDefault="00D875E3"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1840CFE8" w14:textId="77777777" w:rsidR="00D875E3" w:rsidRPr="00540F59" w:rsidRDefault="00D875E3"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D875E3" w14:paraId="38333CEE" w14:textId="77777777" w:rsidTr="00C22E7A">
        <w:trPr>
          <w:tblHeader/>
        </w:trPr>
        <w:tc>
          <w:tcPr>
            <w:tcW w:w="2061" w:type="dxa"/>
            <w:vAlign w:val="center"/>
          </w:tcPr>
          <w:p w14:paraId="5B8868FE" w14:textId="77777777" w:rsidR="00D875E3" w:rsidRPr="00A1524E" w:rsidRDefault="00D875E3"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1B30BF9A" w14:textId="77777777" w:rsidR="00D875E3" w:rsidRPr="00540F59" w:rsidRDefault="00D875E3"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D875E3" w14:paraId="1DF6D1CC" w14:textId="77777777" w:rsidTr="00C22E7A">
        <w:trPr>
          <w:tblHeader/>
        </w:trPr>
        <w:tc>
          <w:tcPr>
            <w:tcW w:w="2061" w:type="dxa"/>
            <w:vAlign w:val="center"/>
          </w:tcPr>
          <w:p w14:paraId="20B542F7" w14:textId="77777777" w:rsidR="00D875E3" w:rsidRPr="00A1524E" w:rsidRDefault="00D875E3"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64D6C2AA" w14:textId="77777777" w:rsidR="00D875E3" w:rsidRPr="00540F59" w:rsidRDefault="00D875E3"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D875E3" w14:paraId="166B52F2" w14:textId="77777777" w:rsidTr="00C22E7A">
        <w:trPr>
          <w:tblHeader/>
        </w:trPr>
        <w:tc>
          <w:tcPr>
            <w:tcW w:w="2061" w:type="dxa"/>
            <w:vAlign w:val="center"/>
          </w:tcPr>
          <w:p w14:paraId="20DB3104" w14:textId="77777777" w:rsidR="00D875E3" w:rsidRPr="00A1524E" w:rsidRDefault="00D875E3" w:rsidP="00C22E7A">
            <w:pPr>
              <w:jc w:val="right"/>
              <w:rPr>
                <w:rFonts w:cs="Arial"/>
                <w:b/>
                <w:sz w:val="20"/>
                <w:szCs w:val="20"/>
              </w:rPr>
            </w:pPr>
            <w:r w:rsidRPr="00A1524E">
              <w:rPr>
                <w:rFonts w:cs="Arial"/>
                <w:b/>
                <w:sz w:val="20"/>
                <w:szCs w:val="20"/>
              </w:rPr>
              <w:t>Required Texts &amp; Materials</w:t>
            </w:r>
          </w:p>
        </w:tc>
        <w:tc>
          <w:tcPr>
            <w:tcW w:w="6579" w:type="dxa"/>
            <w:vAlign w:val="center"/>
          </w:tcPr>
          <w:p w14:paraId="13F418E2" w14:textId="77777777" w:rsidR="00D875E3" w:rsidRPr="00540F59" w:rsidRDefault="00D875E3"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D875E3" w14:paraId="490074D6" w14:textId="77777777" w:rsidTr="00C22E7A">
        <w:trPr>
          <w:tblHeader/>
        </w:trPr>
        <w:tc>
          <w:tcPr>
            <w:tcW w:w="2061" w:type="dxa"/>
            <w:vAlign w:val="center"/>
          </w:tcPr>
          <w:p w14:paraId="2E59D446" w14:textId="77777777" w:rsidR="00D875E3" w:rsidRPr="00A1524E" w:rsidRDefault="00D875E3"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47314A69" w14:textId="77777777" w:rsidR="00D875E3" w:rsidRPr="00540F59" w:rsidRDefault="00D875E3"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318F15A7" w14:textId="77777777" w:rsidR="00D875E3" w:rsidRPr="00235D98" w:rsidRDefault="00D875E3" w:rsidP="00D875E3"/>
    <w:p w14:paraId="0ADB907D" w14:textId="77777777" w:rsidR="00BE6B24" w:rsidRDefault="00BE6B24" w:rsidP="00BE6B24">
      <w:pPr>
        <w:pStyle w:val="Heading2"/>
      </w:pPr>
      <w:r>
        <w:t>Assignments &amp; Academic Calendar</w:t>
      </w:r>
    </w:p>
    <w:p w14:paraId="2442BD50" w14:textId="77777777" w:rsidR="00BE6B24" w:rsidRPr="00A1524E" w:rsidRDefault="00BE6B24" w:rsidP="00BE6B24">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BE6B24" w:rsidRPr="00F5627D" w14:paraId="6472B9C6" w14:textId="77777777" w:rsidTr="00FA06B3">
        <w:trPr>
          <w:tblHeader/>
        </w:trPr>
        <w:tc>
          <w:tcPr>
            <w:tcW w:w="2051" w:type="dxa"/>
            <w:vAlign w:val="center"/>
          </w:tcPr>
          <w:bookmarkStart w:id="11" w:name="Text16"/>
          <w:p w14:paraId="2F657EDB" w14:textId="77777777" w:rsidR="00BE6B24" w:rsidRPr="00A1524E" w:rsidRDefault="00BE6B24"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63C05466" w14:textId="77777777" w:rsidR="00BE6B24" w:rsidRPr="00A1524E" w:rsidRDefault="00BE6B24"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BE6B24" w:rsidRPr="00F5627D" w14:paraId="68AB592B" w14:textId="77777777" w:rsidTr="00FA06B3">
        <w:trPr>
          <w:tblHeader/>
        </w:trPr>
        <w:tc>
          <w:tcPr>
            <w:tcW w:w="2051" w:type="dxa"/>
            <w:vAlign w:val="center"/>
          </w:tcPr>
          <w:p w14:paraId="204DD046" w14:textId="77777777" w:rsidR="00BE6B24" w:rsidRPr="00A1524E" w:rsidRDefault="00BE6B24"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643BE41F" w14:textId="77777777" w:rsidR="00BE6B24" w:rsidRPr="00A1524E" w:rsidRDefault="00BE6B24"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BE6B24" w:rsidRPr="00F5627D" w14:paraId="7C058B87" w14:textId="77777777" w:rsidTr="00FA06B3">
        <w:trPr>
          <w:tblHeader/>
        </w:trPr>
        <w:tc>
          <w:tcPr>
            <w:tcW w:w="2051" w:type="dxa"/>
            <w:vAlign w:val="center"/>
          </w:tcPr>
          <w:p w14:paraId="1088B3A5" w14:textId="77777777" w:rsidR="00BE6B24" w:rsidRPr="00A1524E" w:rsidRDefault="00BE6B24"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67607F6E" w14:textId="77777777" w:rsidR="00BE6B24" w:rsidRPr="00A1524E" w:rsidRDefault="00BE6B24"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BE6B24" w:rsidRPr="00F5627D" w14:paraId="6E26125E" w14:textId="77777777" w:rsidTr="00FA06B3">
        <w:trPr>
          <w:tblHeader/>
        </w:trPr>
        <w:tc>
          <w:tcPr>
            <w:tcW w:w="2051" w:type="dxa"/>
            <w:vAlign w:val="center"/>
          </w:tcPr>
          <w:p w14:paraId="7BC6C1CF" w14:textId="77777777" w:rsidR="00BE6B24" w:rsidRPr="00A1524E" w:rsidRDefault="00BE6B24"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13062780" w14:textId="77777777" w:rsidR="00BE6B24" w:rsidRPr="00A1524E" w:rsidRDefault="00BE6B24"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BE6B24" w:rsidRPr="00F5627D" w14:paraId="0E991AD4" w14:textId="77777777" w:rsidTr="00FA06B3">
        <w:trPr>
          <w:tblHeader/>
        </w:trPr>
        <w:tc>
          <w:tcPr>
            <w:tcW w:w="2051" w:type="dxa"/>
            <w:vAlign w:val="center"/>
          </w:tcPr>
          <w:p w14:paraId="459B9B2E" w14:textId="77777777" w:rsidR="00BE6B24" w:rsidRPr="00A1524E" w:rsidRDefault="00BE6B24"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7D9D1770" w14:textId="77777777" w:rsidR="00BE6B24" w:rsidRPr="00A1524E" w:rsidRDefault="00BE6B24"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BE6B24" w:rsidRPr="00F5627D" w14:paraId="559BFA4D" w14:textId="77777777" w:rsidTr="00FA06B3">
        <w:trPr>
          <w:tblHeader/>
        </w:trPr>
        <w:tc>
          <w:tcPr>
            <w:tcW w:w="2051" w:type="dxa"/>
            <w:vAlign w:val="center"/>
          </w:tcPr>
          <w:p w14:paraId="22A6E34D" w14:textId="77777777" w:rsidR="00BE6B24" w:rsidRPr="00A1524E" w:rsidRDefault="00BE6B24"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776AC1DC" w14:textId="77777777" w:rsidR="00BE6B24" w:rsidRPr="00A1524E" w:rsidRDefault="00BE6B24"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BE6B24" w:rsidRPr="00F5627D" w14:paraId="2DA8E687" w14:textId="77777777" w:rsidTr="00FA06B3">
        <w:trPr>
          <w:tblHeader/>
        </w:trPr>
        <w:tc>
          <w:tcPr>
            <w:tcW w:w="2051" w:type="dxa"/>
            <w:vAlign w:val="center"/>
          </w:tcPr>
          <w:p w14:paraId="5BDE2CAB" w14:textId="77777777" w:rsidR="00BE6B24" w:rsidRPr="00A1524E" w:rsidRDefault="00BE6B24"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75648E02" w14:textId="77777777" w:rsidR="00BE6B24" w:rsidRPr="00A1524E" w:rsidRDefault="00BE6B24"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BE6B24" w:rsidRPr="00F5627D" w14:paraId="6A830DDF" w14:textId="77777777" w:rsidTr="00FA06B3">
        <w:tc>
          <w:tcPr>
            <w:tcW w:w="2051" w:type="dxa"/>
            <w:vAlign w:val="center"/>
          </w:tcPr>
          <w:p w14:paraId="43A09000" w14:textId="77777777" w:rsidR="00BE6B24" w:rsidRPr="00CE71DD" w:rsidRDefault="00BE6B24"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01C12A5E" w14:textId="77777777" w:rsidR="00BE6B24" w:rsidRPr="00CE71DD" w:rsidRDefault="00BE6B24"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BE6B24" w:rsidRPr="00F5627D" w14:paraId="4715541B" w14:textId="77777777" w:rsidTr="00FA06B3">
        <w:tc>
          <w:tcPr>
            <w:tcW w:w="2051" w:type="dxa"/>
            <w:vAlign w:val="center"/>
          </w:tcPr>
          <w:p w14:paraId="40B806EB" w14:textId="77777777" w:rsidR="00BE6B24" w:rsidRPr="00CE71DD" w:rsidRDefault="00BE6B24"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EEE4D38" w14:textId="77777777" w:rsidR="00BE6B24" w:rsidRPr="00CE71DD" w:rsidRDefault="00BE6B24"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E6B24" w:rsidRPr="00F5627D" w14:paraId="63C85FAD" w14:textId="77777777" w:rsidTr="00FA06B3">
        <w:tc>
          <w:tcPr>
            <w:tcW w:w="2051" w:type="dxa"/>
            <w:vAlign w:val="center"/>
          </w:tcPr>
          <w:p w14:paraId="184865E7" w14:textId="77777777" w:rsidR="00BE6B24" w:rsidRPr="00CE71DD" w:rsidRDefault="00BE6B24"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2C7A1D72" w14:textId="77777777" w:rsidR="00BE6B24" w:rsidRPr="00CE71DD" w:rsidRDefault="00BE6B24"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E6B24" w:rsidRPr="00F5627D" w14:paraId="56D69A5C" w14:textId="77777777" w:rsidTr="00FA06B3">
        <w:tc>
          <w:tcPr>
            <w:tcW w:w="2051" w:type="dxa"/>
            <w:vAlign w:val="center"/>
          </w:tcPr>
          <w:p w14:paraId="190B51B5" w14:textId="77777777" w:rsidR="00BE6B24" w:rsidRPr="00CE71DD" w:rsidRDefault="00BE6B24"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24A48C5" w14:textId="77777777" w:rsidR="00BE6B24" w:rsidRPr="00CE71DD" w:rsidRDefault="00BE6B24"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E6B24" w:rsidRPr="00A1524E" w14:paraId="5F4A63EF" w14:textId="77777777" w:rsidTr="00FA06B3">
        <w:trPr>
          <w:trHeight w:val="378"/>
        </w:trPr>
        <w:tc>
          <w:tcPr>
            <w:tcW w:w="2051" w:type="dxa"/>
            <w:vAlign w:val="center"/>
          </w:tcPr>
          <w:p w14:paraId="01ECB1BD" w14:textId="77777777" w:rsidR="00BE6B24" w:rsidRPr="00CE71DD" w:rsidRDefault="00BE6B24"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06B4BDD" w14:textId="77777777" w:rsidR="00BE6B24" w:rsidRPr="00CE71DD" w:rsidRDefault="00BE6B24"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43E8A1F7" w14:textId="77777777" w:rsidR="00BE6B24" w:rsidRDefault="00BE6B24" w:rsidP="00BE6B24">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1895"/>
        <w:gridCol w:w="311"/>
        <w:gridCol w:w="6434"/>
      </w:tblGrid>
      <w:tr w:rsidR="00BE6B24" w:rsidRPr="00CE71DD" w14:paraId="2C5474BC" w14:textId="77777777" w:rsidTr="00F544B4">
        <w:tc>
          <w:tcPr>
            <w:tcW w:w="2206" w:type="dxa"/>
            <w:gridSpan w:val="2"/>
            <w:vAlign w:val="center"/>
          </w:tcPr>
          <w:p w14:paraId="4E9A47E9" w14:textId="77777777" w:rsidR="00BE6B24" w:rsidRPr="00CE71DD" w:rsidRDefault="00BE6B24" w:rsidP="00FA06B3">
            <w:pPr>
              <w:pStyle w:val="BodyText"/>
            </w:pPr>
            <w:r w:rsidRPr="00CE71DD">
              <w:lastRenderedPageBreak/>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0FC5A4EB" w14:textId="77777777" w:rsidR="00BE6B24" w:rsidRPr="00CE71DD" w:rsidRDefault="00BE6B24"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E6B24" w:rsidRPr="00CE71DD" w14:paraId="3289F277" w14:textId="77777777" w:rsidTr="00F544B4">
        <w:tc>
          <w:tcPr>
            <w:tcW w:w="2206" w:type="dxa"/>
            <w:gridSpan w:val="2"/>
            <w:vAlign w:val="center"/>
          </w:tcPr>
          <w:p w14:paraId="3F0F0DF7" w14:textId="77777777" w:rsidR="00BE6B24" w:rsidRPr="00CE71DD" w:rsidRDefault="00BE6B24"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3F978303" w14:textId="77777777" w:rsidR="00BE6B24" w:rsidRPr="00CE71DD" w:rsidRDefault="00BE6B24"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E6B24" w:rsidRPr="00CE71DD" w14:paraId="11EF66AA" w14:textId="77777777" w:rsidTr="00F544B4">
        <w:tc>
          <w:tcPr>
            <w:tcW w:w="2206" w:type="dxa"/>
            <w:gridSpan w:val="2"/>
            <w:vAlign w:val="center"/>
          </w:tcPr>
          <w:p w14:paraId="71279A0A" w14:textId="77777777" w:rsidR="00BE6B24" w:rsidRPr="00CE71DD" w:rsidRDefault="00BE6B24"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174D7788" w14:textId="77777777" w:rsidR="00BE6B24" w:rsidRPr="00CE71DD" w:rsidRDefault="00BE6B24"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E6B24" w:rsidRPr="00CE71DD" w14:paraId="002798A9" w14:textId="77777777" w:rsidTr="00F544B4">
        <w:tc>
          <w:tcPr>
            <w:tcW w:w="2206" w:type="dxa"/>
            <w:gridSpan w:val="2"/>
            <w:vAlign w:val="center"/>
          </w:tcPr>
          <w:p w14:paraId="28423B76" w14:textId="77777777" w:rsidR="00BE6B24" w:rsidRPr="00CE71DD" w:rsidRDefault="00BE6B24"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0FEFDE16" w14:textId="77777777" w:rsidR="00BE6B24" w:rsidRPr="00CE71DD" w:rsidRDefault="00BE6B24"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BE6B24" w:rsidRPr="0070356F" w14:paraId="73FD5CB9" w14:textId="77777777" w:rsidTr="00F544B4">
        <w:tc>
          <w:tcPr>
            <w:tcW w:w="2206" w:type="dxa"/>
            <w:gridSpan w:val="2"/>
            <w:vAlign w:val="center"/>
          </w:tcPr>
          <w:p w14:paraId="0A183462" w14:textId="77777777" w:rsidR="00BE6B24" w:rsidRDefault="00BE6B24" w:rsidP="00FA06B3">
            <w:pPr>
              <w:pStyle w:val="BodyText"/>
              <w:rPr>
                <w:b/>
                <w:bCs/>
                <w:sz w:val="24"/>
                <w:szCs w:val="24"/>
              </w:rPr>
            </w:pPr>
          </w:p>
          <w:p w14:paraId="5D9E54CA" w14:textId="77777777" w:rsidR="00BE6B24" w:rsidRPr="00B5431F" w:rsidRDefault="00BE6B24" w:rsidP="00FA06B3">
            <w:pPr>
              <w:pStyle w:val="BodyText"/>
              <w:rPr>
                <w:b/>
                <w:bCs/>
                <w:sz w:val="24"/>
                <w:szCs w:val="24"/>
              </w:rPr>
            </w:pPr>
            <w:r w:rsidRPr="00B5431F">
              <w:rPr>
                <w:b/>
                <w:bCs/>
                <w:sz w:val="24"/>
                <w:szCs w:val="24"/>
              </w:rPr>
              <w:t>Course Policies</w:t>
            </w:r>
          </w:p>
        </w:tc>
        <w:tc>
          <w:tcPr>
            <w:tcW w:w="6434" w:type="dxa"/>
            <w:vAlign w:val="center"/>
          </w:tcPr>
          <w:p w14:paraId="1E27B2A6" w14:textId="77777777" w:rsidR="00BE6B24" w:rsidRPr="0070356F" w:rsidRDefault="00BE6B24" w:rsidP="00FA06B3">
            <w:pPr>
              <w:pStyle w:val="BodyText"/>
              <w:jc w:val="both"/>
              <w:rPr>
                <w:b/>
                <w:bCs/>
                <w:sz w:val="24"/>
                <w:szCs w:val="24"/>
              </w:rPr>
            </w:pPr>
            <w:r w:rsidRPr="0070356F">
              <w:rPr>
                <w:b/>
                <w:bCs/>
                <w:sz w:val="24"/>
                <w:szCs w:val="24"/>
              </w:rPr>
              <w:t xml:space="preserve"> </w:t>
            </w:r>
          </w:p>
        </w:tc>
      </w:tr>
      <w:tr w:rsidR="00BE6B24" w:rsidRPr="00CE71DD" w14:paraId="105BF41F"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59DB1DEA" w14:textId="77777777" w:rsidR="00BE6B24" w:rsidRPr="0070356F" w:rsidRDefault="00BE6B24" w:rsidP="00FA06B3">
            <w:pPr>
              <w:pStyle w:val="BodyText"/>
              <w:rPr>
                <w:b/>
                <w:bCs/>
                <w:szCs w:val="20"/>
              </w:rPr>
            </w:pPr>
            <w:r w:rsidRPr="0070356F">
              <w:rPr>
                <w:b/>
                <w:bCs/>
                <w:szCs w:val="20"/>
              </w:rPr>
              <w:t>Class Materials</w:t>
            </w:r>
          </w:p>
        </w:tc>
        <w:tc>
          <w:tcPr>
            <w:tcW w:w="6745" w:type="dxa"/>
            <w:gridSpan w:val="2"/>
            <w:vAlign w:val="center"/>
          </w:tcPr>
          <w:p w14:paraId="46178BD3" w14:textId="591EE267" w:rsidR="00BE6B24" w:rsidRPr="00421ECD" w:rsidRDefault="00057B43" w:rsidP="00FA06B3">
            <w:pPr>
              <w:pStyle w:val="BodyText"/>
              <w:rPr>
                <w:color w:val="0432FF"/>
                <w:u w:val="single"/>
              </w:rPr>
            </w:pPr>
            <w:r w:rsidRPr="1A80C5C4">
              <w:t xml:space="preserve">The </w:t>
            </w:r>
            <w:r>
              <w:t>i</w:t>
            </w:r>
            <w:r w:rsidRPr="1A80C5C4">
              <w:t xml:space="preserve">nstructor may provide class materials that will be made available to all students registered for this class as they are intended to supplement the classroom experience. These materials may be downloaded during the </w:t>
            </w:r>
            <w:r w:rsidR="00766F4D" w:rsidRPr="1A80C5C4">
              <w:t>course;</w:t>
            </w:r>
            <w:r w:rsidRPr="1A80C5C4">
              <w:t xml:space="preserv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BE6B24" w:rsidRPr="00CE71DD" w14:paraId="552D55C3"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57B4CC99" w14:textId="77777777" w:rsidR="00BE6B24" w:rsidRPr="0070356F" w:rsidRDefault="00BE6B24" w:rsidP="00FA06B3">
            <w:pPr>
              <w:pStyle w:val="BodyText"/>
              <w:rPr>
                <w:b/>
                <w:bCs/>
                <w:szCs w:val="20"/>
              </w:rPr>
            </w:pPr>
            <w:r w:rsidRPr="0070356F">
              <w:rPr>
                <w:rFonts w:cs="Arial"/>
                <w:b/>
                <w:bCs/>
                <w:color w:val="000000" w:themeColor="text1"/>
                <w:szCs w:val="20"/>
              </w:rPr>
              <w:t>Class Attendance</w:t>
            </w:r>
          </w:p>
        </w:tc>
        <w:tc>
          <w:tcPr>
            <w:tcW w:w="6745" w:type="dxa"/>
            <w:gridSpan w:val="2"/>
            <w:vAlign w:val="center"/>
          </w:tcPr>
          <w:p w14:paraId="4E19F734" w14:textId="51D5C191" w:rsidR="00BE6B24" w:rsidRPr="0015328F" w:rsidRDefault="00135F74" w:rsidP="00FA06B3">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BE6B24" w:rsidRPr="00CE71DD" w14:paraId="5733CF5D"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47400BCE" w14:textId="77777777" w:rsidR="00BE6B24" w:rsidRPr="0070356F" w:rsidRDefault="00BE6B24" w:rsidP="00FA06B3">
            <w:pPr>
              <w:pStyle w:val="Heading2"/>
              <w:rPr>
                <w:rFonts w:cs="Arial"/>
                <w:b w:val="0"/>
                <w:bCs/>
                <w:sz w:val="20"/>
                <w:szCs w:val="20"/>
              </w:rPr>
            </w:pPr>
            <w:r w:rsidRPr="0070356F">
              <w:rPr>
                <w:rFonts w:cs="Arial"/>
                <w:bCs/>
                <w:sz w:val="20"/>
                <w:szCs w:val="20"/>
              </w:rPr>
              <w:t>Class Participation</w:t>
            </w:r>
          </w:p>
          <w:p w14:paraId="7F11C23C" w14:textId="77777777" w:rsidR="00BE6B24" w:rsidRPr="00CE71DD" w:rsidRDefault="00BE6B24" w:rsidP="00FA06B3">
            <w:pPr>
              <w:pStyle w:val="BodyText"/>
              <w:rPr>
                <w:b/>
                <w:bCs/>
              </w:rPr>
            </w:pPr>
          </w:p>
        </w:tc>
        <w:tc>
          <w:tcPr>
            <w:tcW w:w="6745" w:type="dxa"/>
            <w:gridSpan w:val="2"/>
            <w:vAlign w:val="center"/>
          </w:tcPr>
          <w:p w14:paraId="762F5FB6" w14:textId="77777777" w:rsidR="00BE6B24" w:rsidRDefault="00BE6B24" w:rsidP="00FA06B3">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1514C756" w14:textId="77777777" w:rsidR="00F544B4" w:rsidRDefault="00F544B4" w:rsidP="00F544B4"/>
          <w:p w14:paraId="6C5F61C4" w14:textId="77777777" w:rsidR="00D069DC" w:rsidRDefault="00D069DC" w:rsidP="00D069DC"/>
          <w:p w14:paraId="249A1A5C" w14:textId="22369C68" w:rsidR="00F544B4" w:rsidRDefault="00D069DC" w:rsidP="00D069DC">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 xml:space="preserve">of </w:t>
            </w:r>
            <w:r w:rsidR="00F544B4" w:rsidRPr="00750113">
              <w:rPr>
                <w:b/>
                <w:bCs/>
                <w:i/>
                <w:iCs/>
                <w:color w:val="000000" w:themeColor="text1"/>
              </w:rPr>
              <w:t>the following</w:t>
            </w:r>
            <w:r w:rsidR="00F544B4">
              <w:rPr>
                <w:b/>
                <w:bCs/>
                <w:i/>
                <w:iCs/>
                <w:color w:val="000000" w:themeColor="text1"/>
              </w:rPr>
              <w:t xml:space="preserve"> statements</w:t>
            </w:r>
            <w:r w:rsidR="00F544B4" w:rsidRPr="00750113">
              <w:rPr>
                <w:b/>
                <w:bCs/>
                <w:i/>
                <w:iCs/>
                <w:color w:val="000000" w:themeColor="text1"/>
              </w:rPr>
              <w:t>:</w:t>
            </w:r>
          </w:p>
          <w:p w14:paraId="46F1F292" w14:textId="77777777" w:rsidR="00F544B4" w:rsidRPr="00750113" w:rsidRDefault="00F544B4" w:rsidP="00F544B4">
            <w:pPr>
              <w:rPr>
                <w:b/>
                <w:bCs/>
                <w:i/>
                <w:iCs/>
                <w:color w:val="000000" w:themeColor="text1"/>
              </w:rPr>
            </w:pPr>
          </w:p>
          <w:p w14:paraId="4AF398E4" w14:textId="5B4622EB" w:rsidR="00F544B4" w:rsidRPr="00751CDA" w:rsidRDefault="00F544B4" w:rsidP="00F544B4">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104925"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7E3D3219" w14:textId="77777777" w:rsidR="00F544B4" w:rsidRDefault="00F544B4" w:rsidP="00F544B4">
            <w:pPr>
              <w:rPr>
                <w:rStyle w:val="normaltextrun"/>
                <w:rFonts w:eastAsia="Arial" w:cs="Arial"/>
                <w:color w:val="000000" w:themeColor="text1"/>
              </w:rPr>
            </w:pPr>
          </w:p>
          <w:p w14:paraId="0CB7F008" w14:textId="77777777" w:rsidR="00F544B4" w:rsidRPr="00751CDA" w:rsidRDefault="00F544B4" w:rsidP="00F544B4">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67558748" w14:textId="77777777" w:rsidR="00F544B4" w:rsidRPr="00F544B4" w:rsidRDefault="00F544B4" w:rsidP="00F544B4"/>
        </w:tc>
      </w:tr>
      <w:tr w:rsidR="00BE6B24" w:rsidRPr="00CE71DD" w14:paraId="7B7513CB"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9A70670" w14:textId="77777777" w:rsidR="00BE6B24" w:rsidRPr="0070356F" w:rsidRDefault="00BE6B24" w:rsidP="00FA06B3">
            <w:pPr>
              <w:rPr>
                <w:b/>
                <w:bCs/>
                <w:sz w:val="20"/>
                <w:szCs w:val="20"/>
              </w:rPr>
            </w:pPr>
            <w:r w:rsidRPr="0070356F">
              <w:rPr>
                <w:b/>
                <w:bCs/>
                <w:sz w:val="20"/>
                <w:szCs w:val="20"/>
              </w:rPr>
              <w:t>Class Recordings</w:t>
            </w:r>
          </w:p>
          <w:p w14:paraId="17AEE6DC" w14:textId="77777777" w:rsidR="00BE6B24" w:rsidRPr="00CE71DD" w:rsidRDefault="00BE6B24" w:rsidP="00FA06B3">
            <w:pPr>
              <w:pStyle w:val="BodyText"/>
              <w:rPr>
                <w:b/>
                <w:bCs/>
              </w:rPr>
            </w:pPr>
          </w:p>
        </w:tc>
        <w:tc>
          <w:tcPr>
            <w:tcW w:w="6745" w:type="dxa"/>
            <w:gridSpan w:val="2"/>
            <w:vAlign w:val="center"/>
          </w:tcPr>
          <w:p w14:paraId="631C226F" w14:textId="77777777" w:rsidR="00057B43" w:rsidRPr="005B39D1" w:rsidRDefault="00057B43" w:rsidP="00057B43">
            <w:pPr>
              <w:rPr>
                <w:sz w:val="20"/>
                <w:szCs w:val="20"/>
              </w:rPr>
            </w:pPr>
            <w:r w:rsidRPr="005B39D1">
              <w:rPr>
                <w:sz w:val="20"/>
                <w:szCs w:val="20"/>
              </w:rPr>
              <w:lastRenderedPageBreak/>
              <w:t xml:space="preserve">Students are expected to follow appropriate University policies and maintain the security of passwords used to access recorded lectures. Unless the AccessAbility </w:t>
            </w:r>
            <w:r>
              <w:rPr>
                <w:sz w:val="20"/>
                <w:szCs w:val="20"/>
              </w:rPr>
              <w:t xml:space="preserve">Resource Center </w:t>
            </w:r>
            <w:r w:rsidRPr="005B39D1">
              <w:rPr>
                <w:sz w:val="20"/>
                <w:szCs w:val="20"/>
              </w:rPr>
              <w:t xml:space="preserve">has approved the student to </w:t>
            </w:r>
            <w:r w:rsidRPr="005B39D1">
              <w:rPr>
                <w:sz w:val="20"/>
                <w:szCs w:val="20"/>
              </w:rPr>
              <w:lastRenderedPageBreak/>
              <w:t xml:space="preserve">record the instruction, students are expressly prohibited from recording any part of this course. Recordings may not be published, reproduced, or shared with those not in the class, or uploaded to other online environments except to implement an approved AccessAbility </w:t>
            </w:r>
            <w:r>
              <w:rPr>
                <w:sz w:val="20"/>
                <w:szCs w:val="20"/>
              </w:rPr>
              <w:t xml:space="preserve">Resource Center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4961DD0E" w14:textId="77777777" w:rsidR="00057B43" w:rsidRPr="005B39D1" w:rsidRDefault="00057B43" w:rsidP="00057B43">
            <w:pPr>
              <w:rPr>
                <w:sz w:val="20"/>
                <w:szCs w:val="20"/>
              </w:rPr>
            </w:pPr>
          </w:p>
          <w:p w14:paraId="4A6A4F08" w14:textId="77777777" w:rsidR="00057B43" w:rsidRPr="005B39D1" w:rsidRDefault="00057B43" w:rsidP="00057B43">
            <w:pPr>
              <w:rPr>
                <w:b/>
                <w:bCs/>
                <w:i/>
                <w:iCs/>
                <w:sz w:val="20"/>
                <w:szCs w:val="20"/>
              </w:rPr>
            </w:pPr>
            <w:r w:rsidRPr="005B39D1">
              <w:rPr>
                <w:b/>
                <w:bCs/>
                <w:i/>
                <w:iCs/>
                <w:sz w:val="20"/>
                <w:szCs w:val="20"/>
              </w:rPr>
              <w:t xml:space="preserve">NOTE: if the instructor records any part of the course, then the instructor will need to add the following syllabus statement:   </w:t>
            </w:r>
          </w:p>
          <w:p w14:paraId="6B66C3CA" w14:textId="77777777" w:rsidR="00057B43" w:rsidRPr="005B39D1" w:rsidRDefault="00057B43" w:rsidP="00057B43">
            <w:pPr>
              <w:rPr>
                <w:sz w:val="20"/>
                <w:szCs w:val="20"/>
              </w:rPr>
            </w:pPr>
          </w:p>
          <w:p w14:paraId="7E04065D" w14:textId="60720D13" w:rsidR="00DC796C" w:rsidRPr="00DC796C" w:rsidRDefault="00057B43" w:rsidP="00057B43">
            <w:r w:rsidRPr="005B39D1">
              <w:rPr>
                <w:rFonts w:cs="Arial"/>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BE6B24" w:rsidRPr="00CE71DD" w14:paraId="002A27BB"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5585563F" w14:textId="77777777" w:rsidR="00BE6B24" w:rsidRPr="00CE71DD" w:rsidRDefault="00BE6B24" w:rsidP="00FA06B3">
            <w:pPr>
              <w:pStyle w:val="BodyText"/>
              <w:rPr>
                <w:b/>
                <w:bCs/>
              </w:rPr>
            </w:pPr>
            <w:r w:rsidRPr="00CE71DD">
              <w:rPr>
                <w:b/>
                <w:bCs/>
              </w:rPr>
              <w:lastRenderedPageBreak/>
              <w:t>Grading (credit) Criteria</w:t>
            </w:r>
          </w:p>
        </w:tc>
        <w:bookmarkStart w:id="28" w:name="Text48"/>
        <w:tc>
          <w:tcPr>
            <w:tcW w:w="6745" w:type="dxa"/>
            <w:gridSpan w:val="2"/>
            <w:vAlign w:val="center"/>
          </w:tcPr>
          <w:p w14:paraId="774A8055" w14:textId="77777777" w:rsidR="00BE6B24" w:rsidRPr="00CE71DD" w:rsidRDefault="00BE6B24" w:rsidP="00FA06B3">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28"/>
          </w:p>
        </w:tc>
      </w:tr>
      <w:tr w:rsidR="00BE6B24" w:rsidRPr="00CE71DD" w14:paraId="5B9F6D63"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6C42E54E" w14:textId="77777777" w:rsidR="00BE6B24" w:rsidRPr="00CE71DD" w:rsidRDefault="00BE6B24" w:rsidP="00FA06B3">
            <w:pPr>
              <w:pStyle w:val="BodyText"/>
              <w:rPr>
                <w:b/>
                <w:bCs/>
              </w:rPr>
            </w:pPr>
            <w:r w:rsidRPr="00CE71DD">
              <w:rPr>
                <w:b/>
                <w:bCs/>
              </w:rPr>
              <w:t>Make-up Exams</w:t>
            </w:r>
          </w:p>
        </w:tc>
        <w:tc>
          <w:tcPr>
            <w:tcW w:w="6745" w:type="dxa"/>
            <w:gridSpan w:val="2"/>
            <w:vAlign w:val="center"/>
          </w:tcPr>
          <w:p w14:paraId="5D63E044" w14:textId="77777777" w:rsidR="00BE6B24" w:rsidRPr="00CE71DD" w:rsidRDefault="00BE6B24" w:rsidP="00FA06B3">
            <w:pPr>
              <w:pStyle w:val="BodyText"/>
            </w:pPr>
            <w:r w:rsidRPr="00CE71DD">
              <w:fldChar w:fldCharType="begin">
                <w:ffData>
                  <w:name w:val="Text49"/>
                  <w:enabled/>
                  <w:calcOnExit w:val="0"/>
                  <w:textInput/>
                </w:ffData>
              </w:fldChar>
            </w:r>
            <w:bookmarkStart w:id="29"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r>
      <w:tr w:rsidR="00BE6B24" w:rsidRPr="00CE71DD" w14:paraId="7D6BD004"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0E346342" w14:textId="77777777" w:rsidR="00BE6B24" w:rsidRPr="00CE71DD" w:rsidRDefault="00BE6B24" w:rsidP="00FA06B3">
            <w:pPr>
              <w:pStyle w:val="BodyText"/>
              <w:rPr>
                <w:b/>
                <w:bCs/>
              </w:rPr>
            </w:pPr>
            <w:r w:rsidRPr="00CE71DD">
              <w:rPr>
                <w:b/>
                <w:bCs/>
              </w:rPr>
              <w:t>Extra Credit</w:t>
            </w:r>
          </w:p>
        </w:tc>
        <w:tc>
          <w:tcPr>
            <w:tcW w:w="6745" w:type="dxa"/>
            <w:gridSpan w:val="2"/>
            <w:vAlign w:val="center"/>
          </w:tcPr>
          <w:p w14:paraId="0AD08ADC" w14:textId="77777777" w:rsidR="00BE6B24" w:rsidRPr="00CE71DD" w:rsidRDefault="00BE6B24" w:rsidP="00FA06B3">
            <w:pPr>
              <w:pStyle w:val="BodyText"/>
            </w:pPr>
            <w:r w:rsidRPr="00CE71DD">
              <w:fldChar w:fldCharType="begin">
                <w:ffData>
                  <w:name w:val="Text50"/>
                  <w:enabled/>
                  <w:calcOnExit w:val="0"/>
                  <w:textInput/>
                </w:ffData>
              </w:fldChar>
            </w:r>
            <w:bookmarkStart w:id="30"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BE6B24" w:rsidRPr="00CE71DD" w14:paraId="0843C590"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C182F34" w14:textId="77777777" w:rsidR="00BE6B24" w:rsidRPr="00CE71DD" w:rsidRDefault="00BE6B24" w:rsidP="00FA06B3">
            <w:pPr>
              <w:pStyle w:val="BodyText"/>
              <w:rPr>
                <w:b/>
                <w:bCs/>
              </w:rPr>
            </w:pPr>
            <w:r w:rsidRPr="00CE71DD">
              <w:rPr>
                <w:b/>
                <w:bCs/>
              </w:rPr>
              <w:t>Late Work</w:t>
            </w:r>
          </w:p>
        </w:tc>
        <w:tc>
          <w:tcPr>
            <w:tcW w:w="6745" w:type="dxa"/>
            <w:gridSpan w:val="2"/>
            <w:vAlign w:val="center"/>
          </w:tcPr>
          <w:p w14:paraId="36D79A35" w14:textId="77777777" w:rsidR="00BE6B24" w:rsidRPr="00CE71DD" w:rsidRDefault="00BE6B24" w:rsidP="00FA06B3">
            <w:pPr>
              <w:pStyle w:val="BodyText"/>
            </w:pPr>
            <w:r w:rsidRPr="00CE71DD">
              <w:fldChar w:fldCharType="begin">
                <w:ffData>
                  <w:name w:val="Text51"/>
                  <w:enabled/>
                  <w:calcOnExit w:val="0"/>
                  <w:textInput/>
                </w:ffData>
              </w:fldChar>
            </w:r>
            <w:bookmarkStart w:id="31"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1"/>
          </w:p>
        </w:tc>
      </w:tr>
      <w:tr w:rsidR="00BE6B24" w:rsidRPr="00CE71DD" w14:paraId="5AB213FB"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AFEE4C7" w14:textId="77777777" w:rsidR="00BE6B24" w:rsidRPr="00CE71DD" w:rsidRDefault="00BE6B24" w:rsidP="00FA06B3">
            <w:pPr>
              <w:pStyle w:val="BodyText"/>
              <w:rPr>
                <w:b/>
                <w:bCs/>
              </w:rPr>
            </w:pPr>
            <w:r w:rsidRPr="00CE71DD">
              <w:rPr>
                <w:b/>
                <w:bCs/>
              </w:rPr>
              <w:t>Special Assignments</w:t>
            </w:r>
          </w:p>
        </w:tc>
        <w:tc>
          <w:tcPr>
            <w:tcW w:w="6745" w:type="dxa"/>
            <w:gridSpan w:val="2"/>
            <w:vAlign w:val="center"/>
          </w:tcPr>
          <w:p w14:paraId="0F9B7A5E" w14:textId="77777777" w:rsidR="00BE6B24" w:rsidRPr="00CE71DD" w:rsidRDefault="00BE6B24" w:rsidP="00FA06B3">
            <w:pPr>
              <w:pStyle w:val="BodyText"/>
            </w:pPr>
            <w:r w:rsidRPr="00CE71DD">
              <w:fldChar w:fldCharType="begin">
                <w:ffData>
                  <w:name w:val="Text52"/>
                  <w:enabled/>
                  <w:calcOnExit w:val="0"/>
                  <w:textInput/>
                </w:ffData>
              </w:fldChar>
            </w:r>
            <w:bookmarkStart w:id="32"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2"/>
          </w:p>
        </w:tc>
      </w:tr>
      <w:tr w:rsidR="00BE6B24" w:rsidRPr="00CE71DD" w14:paraId="35B4D11E"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CB567FC" w14:textId="77777777" w:rsidR="00BE6B24" w:rsidRPr="00CE71DD" w:rsidRDefault="00BE6B24" w:rsidP="00FA06B3">
            <w:pPr>
              <w:pStyle w:val="BodyText"/>
              <w:rPr>
                <w:b/>
                <w:bCs/>
              </w:rPr>
            </w:pPr>
            <w:r w:rsidRPr="00CE71DD">
              <w:rPr>
                <w:b/>
                <w:bCs/>
              </w:rPr>
              <w:t>Classroom Citizenship</w:t>
            </w:r>
          </w:p>
        </w:tc>
        <w:tc>
          <w:tcPr>
            <w:tcW w:w="6745" w:type="dxa"/>
            <w:gridSpan w:val="2"/>
            <w:vAlign w:val="center"/>
          </w:tcPr>
          <w:p w14:paraId="56632CA6" w14:textId="77777777" w:rsidR="00BE6B24" w:rsidRPr="00CE71DD" w:rsidRDefault="00BE6B24" w:rsidP="00FA06B3">
            <w:pPr>
              <w:pStyle w:val="BodyText"/>
            </w:pPr>
            <w:r w:rsidRPr="00CE71DD">
              <w:fldChar w:fldCharType="begin">
                <w:ffData>
                  <w:name w:val="Text54"/>
                  <w:enabled/>
                  <w:calcOnExit w:val="0"/>
                  <w:textInput/>
                </w:ffData>
              </w:fldChar>
            </w:r>
            <w:bookmarkStart w:id="33"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BE6B24" w:rsidRPr="00CE71DD" w14:paraId="3BA64178"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74C74C8E" w14:textId="77777777" w:rsidR="00BE6B24" w:rsidRPr="00CE71DD" w:rsidRDefault="00BE6B24" w:rsidP="00FA06B3">
            <w:pPr>
              <w:pStyle w:val="BodyText"/>
              <w:rPr>
                <w:b/>
                <w:bCs/>
              </w:rPr>
            </w:pPr>
            <w:r w:rsidRPr="00CE71DD">
              <w:rPr>
                <w:b/>
                <w:bCs/>
              </w:rPr>
              <w:t>Comet Creed</w:t>
            </w:r>
          </w:p>
        </w:tc>
        <w:tc>
          <w:tcPr>
            <w:tcW w:w="6745" w:type="dxa"/>
            <w:gridSpan w:val="2"/>
            <w:vAlign w:val="center"/>
          </w:tcPr>
          <w:p w14:paraId="1CD0C991" w14:textId="77777777" w:rsidR="00BE6B24" w:rsidRPr="00CE71DD" w:rsidRDefault="00BE6B24" w:rsidP="00FA06B3">
            <w:pPr>
              <w:pStyle w:val="BodyText"/>
              <w:rPr>
                <w:i/>
                <w:iCs/>
              </w:rPr>
            </w:pPr>
            <w:r w:rsidRPr="00CE71DD">
              <w:rPr>
                <w:i/>
                <w:iCs/>
              </w:rPr>
              <w:t>This creed was voted on by the UT Dallas student body in 2014. It is a standard that Comets choose to live by and encourage others to do the same:</w:t>
            </w:r>
          </w:p>
          <w:p w14:paraId="4F77A29D" w14:textId="1AC27AD8" w:rsidR="00BE6B24" w:rsidRPr="00CE71DD" w:rsidRDefault="00BE6B24" w:rsidP="00B069F6">
            <w:pPr>
              <w:pStyle w:val="BodyText"/>
            </w:pPr>
            <w:r w:rsidRPr="00CE71DD">
              <w:rPr>
                <w:i/>
                <w:iCs/>
              </w:rPr>
              <w:t>“As a Comet, I pledge honesty, integrity, and service in all that I do.”</w:t>
            </w:r>
          </w:p>
        </w:tc>
      </w:tr>
      <w:tr w:rsidR="00F544B4" w:rsidRPr="00CE71DD" w14:paraId="6290D6AC"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FEAC413" w14:textId="77777777" w:rsidR="00F544B4" w:rsidRPr="00751CDA" w:rsidRDefault="00F544B4" w:rsidP="00F544B4">
            <w:pPr>
              <w:pStyle w:val="BodyText"/>
              <w:rPr>
                <w:b/>
                <w:bCs/>
              </w:rPr>
            </w:pPr>
            <w:r w:rsidRPr="00751CDA">
              <w:rPr>
                <w:b/>
                <w:bCs/>
              </w:rPr>
              <w:t>Accommodations for Students with Disabilities</w:t>
            </w:r>
          </w:p>
          <w:p w14:paraId="334C9E68" w14:textId="77777777" w:rsidR="00F544B4" w:rsidRPr="00CE71DD" w:rsidRDefault="00F544B4" w:rsidP="00FA06B3">
            <w:pPr>
              <w:pStyle w:val="BodyText"/>
              <w:rPr>
                <w:b/>
                <w:bCs/>
              </w:rPr>
            </w:pPr>
          </w:p>
        </w:tc>
        <w:tc>
          <w:tcPr>
            <w:tcW w:w="6745" w:type="dxa"/>
            <w:gridSpan w:val="2"/>
            <w:vAlign w:val="center"/>
          </w:tcPr>
          <w:p w14:paraId="3F2F4B5B" w14:textId="77777777" w:rsidR="00F544B4" w:rsidRPr="007D00D8" w:rsidRDefault="00F544B4" w:rsidP="00F544B4">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1D65B9AD" w14:textId="77777777" w:rsidR="00F544B4" w:rsidRPr="00F544B4" w:rsidRDefault="00F544B4" w:rsidP="00FA06B3">
            <w:pPr>
              <w:pStyle w:val="BodyText"/>
            </w:pPr>
          </w:p>
        </w:tc>
      </w:tr>
      <w:tr w:rsidR="00BE6B24" w:rsidRPr="00CE71DD" w14:paraId="5F2A6009"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742A69AA" w14:textId="77777777" w:rsidR="00BE6B24" w:rsidRPr="00CE71DD" w:rsidRDefault="00BE6B24" w:rsidP="00FA06B3">
            <w:pPr>
              <w:pStyle w:val="BodyText"/>
              <w:rPr>
                <w:b/>
                <w:bCs/>
              </w:rPr>
            </w:pPr>
            <w:r>
              <w:rPr>
                <w:b/>
                <w:bCs/>
              </w:rPr>
              <w:t>Academic Support Resources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6B31C6B2" w14:textId="77777777" w:rsidR="00F544B4" w:rsidRDefault="00F544B4" w:rsidP="00F544B4">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480767EA" w14:textId="45DA851F" w:rsidR="00BE6B24" w:rsidRPr="005B4469" w:rsidRDefault="00BE6B24" w:rsidP="00B069F6">
            <w:pPr>
              <w:pStyle w:val="BodyText"/>
            </w:pPr>
          </w:p>
        </w:tc>
      </w:tr>
      <w:tr w:rsidR="00F544B4" w:rsidRPr="00CE71DD" w14:paraId="5F83FDE9" w14:textId="77777777" w:rsidTr="00F544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77B325EA" w14:textId="77777777" w:rsidR="00F544B4" w:rsidRPr="00CE71DD" w:rsidRDefault="00F544B4" w:rsidP="00F544B4">
            <w:pPr>
              <w:pStyle w:val="BodyText"/>
              <w:rPr>
                <w:b/>
                <w:bCs/>
              </w:rPr>
            </w:pPr>
            <w:r w:rsidRPr="00CE71DD">
              <w:rPr>
                <w:b/>
                <w:bCs/>
              </w:rPr>
              <w:t>UT Dallas Syllabus Policies and Procedures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08374117" w14:textId="77777777" w:rsidR="00F544B4" w:rsidRDefault="00F544B4" w:rsidP="00F544B4">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4AC8B3D8" w14:textId="77777777" w:rsidR="00F544B4" w:rsidRDefault="00F544B4" w:rsidP="00F544B4">
            <w:pPr>
              <w:pStyle w:val="BodyText"/>
            </w:pPr>
          </w:p>
          <w:p w14:paraId="10A850EB" w14:textId="77777777" w:rsidR="00F544B4" w:rsidRDefault="00F544B4" w:rsidP="00F544B4">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73780C7D" w14:textId="402C8D58" w:rsidR="00F544B4" w:rsidRPr="005B4469" w:rsidRDefault="00F544B4" w:rsidP="00F544B4">
            <w:pPr>
              <w:pStyle w:val="BodyText"/>
              <w:rPr>
                <w:i/>
                <w:iCs/>
              </w:rPr>
            </w:pPr>
          </w:p>
        </w:tc>
      </w:tr>
    </w:tbl>
    <w:p w14:paraId="65B0C010" w14:textId="77777777" w:rsidR="00BE6B24" w:rsidRDefault="00BE6B24" w:rsidP="00BE6B24"/>
    <w:p w14:paraId="4D5BE41E" w14:textId="77777777" w:rsidR="00BE6B24" w:rsidRDefault="00BE6B24" w:rsidP="00BE6B24">
      <w:pPr>
        <w:rPr>
          <w:b/>
          <w:sz w:val="20"/>
          <w:szCs w:val="20"/>
        </w:rPr>
      </w:pPr>
    </w:p>
    <w:p w14:paraId="594B314F" w14:textId="77777777" w:rsidR="00BE6B24" w:rsidRPr="00CF6F4A" w:rsidRDefault="00BE6B24" w:rsidP="00BE6B24">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6540E794" w:rsidR="00280748" w:rsidRPr="00CF6F4A" w:rsidRDefault="00280748" w:rsidP="00BE6B24">
      <w:pPr>
        <w:pStyle w:val="Heading2"/>
        <w:rPr>
          <w:b w:val="0"/>
          <w:sz w:val="20"/>
          <w:szCs w:val="20"/>
        </w:rPr>
      </w:pPr>
    </w:p>
    <w:sectPr w:rsidR="00280748" w:rsidRPr="00CF6F4A">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4DEA" w14:textId="77777777" w:rsidR="00802653" w:rsidRDefault="00802653" w:rsidP="002974C7">
      <w:r>
        <w:separator/>
      </w:r>
    </w:p>
    <w:p w14:paraId="52C5B025" w14:textId="77777777" w:rsidR="00802653" w:rsidRDefault="00802653"/>
  </w:endnote>
  <w:endnote w:type="continuationSeparator" w:id="0">
    <w:p w14:paraId="6E893EB1" w14:textId="77777777" w:rsidR="00802653" w:rsidRDefault="00802653" w:rsidP="002974C7">
      <w:r>
        <w:continuationSeparator/>
      </w:r>
    </w:p>
    <w:p w14:paraId="22370AEF" w14:textId="77777777" w:rsidR="00802653" w:rsidRDefault="00802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B22F0F" w:rsidRDefault="00B22F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B22F0F" w:rsidRDefault="00B22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9CEF" w14:textId="77777777" w:rsidR="00802653" w:rsidRDefault="00802653" w:rsidP="002974C7">
      <w:r>
        <w:separator/>
      </w:r>
    </w:p>
    <w:p w14:paraId="2D2A5F0F" w14:textId="77777777" w:rsidR="00802653" w:rsidRDefault="00802653"/>
  </w:footnote>
  <w:footnote w:type="continuationSeparator" w:id="0">
    <w:p w14:paraId="47B26E1B" w14:textId="77777777" w:rsidR="00802653" w:rsidRDefault="00802653" w:rsidP="002974C7">
      <w:r>
        <w:continuationSeparator/>
      </w:r>
    </w:p>
    <w:p w14:paraId="2336D3A2" w14:textId="77777777" w:rsidR="00802653" w:rsidRDefault="008026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00A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C2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4C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38B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AE7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526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42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08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72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C9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500154">
    <w:abstractNumId w:val="10"/>
  </w:num>
  <w:num w:numId="2" w16cid:durableId="927469704">
    <w:abstractNumId w:val="12"/>
  </w:num>
  <w:num w:numId="3" w16cid:durableId="1350181100">
    <w:abstractNumId w:val="11"/>
  </w:num>
  <w:num w:numId="4" w16cid:durableId="535700271">
    <w:abstractNumId w:val="0"/>
  </w:num>
  <w:num w:numId="5" w16cid:durableId="15038028">
    <w:abstractNumId w:val="1"/>
  </w:num>
  <w:num w:numId="6" w16cid:durableId="1218398441">
    <w:abstractNumId w:val="2"/>
  </w:num>
  <w:num w:numId="7" w16cid:durableId="423646808">
    <w:abstractNumId w:val="3"/>
  </w:num>
  <w:num w:numId="8" w16cid:durableId="1564751745">
    <w:abstractNumId w:val="8"/>
  </w:num>
  <w:num w:numId="9" w16cid:durableId="722601601">
    <w:abstractNumId w:val="4"/>
  </w:num>
  <w:num w:numId="10" w16cid:durableId="395133095">
    <w:abstractNumId w:val="5"/>
  </w:num>
  <w:num w:numId="11" w16cid:durableId="860970852">
    <w:abstractNumId w:val="6"/>
  </w:num>
  <w:num w:numId="12" w16cid:durableId="102188841">
    <w:abstractNumId w:val="7"/>
  </w:num>
  <w:num w:numId="13" w16cid:durableId="805047101">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27643"/>
    <w:rsid w:val="00045E5E"/>
    <w:rsid w:val="00057B43"/>
    <w:rsid w:val="00083F67"/>
    <w:rsid w:val="000977C6"/>
    <w:rsid w:val="000B2FFC"/>
    <w:rsid w:val="000E431A"/>
    <w:rsid w:val="0010481C"/>
    <w:rsid w:val="00104925"/>
    <w:rsid w:val="00121140"/>
    <w:rsid w:val="00135F74"/>
    <w:rsid w:val="001812AB"/>
    <w:rsid w:val="00182154"/>
    <w:rsid w:val="001A5882"/>
    <w:rsid w:val="001C1142"/>
    <w:rsid w:val="001D15FD"/>
    <w:rsid w:val="0020293E"/>
    <w:rsid w:val="00234FE0"/>
    <w:rsid w:val="00280748"/>
    <w:rsid w:val="002974C7"/>
    <w:rsid w:val="003531BD"/>
    <w:rsid w:val="003C3061"/>
    <w:rsid w:val="00401446"/>
    <w:rsid w:val="00424A84"/>
    <w:rsid w:val="00481521"/>
    <w:rsid w:val="004C498C"/>
    <w:rsid w:val="00537808"/>
    <w:rsid w:val="00540F59"/>
    <w:rsid w:val="0057533B"/>
    <w:rsid w:val="00590A0B"/>
    <w:rsid w:val="005A3D09"/>
    <w:rsid w:val="005D661B"/>
    <w:rsid w:val="00665D38"/>
    <w:rsid w:val="00667B2E"/>
    <w:rsid w:val="00667F1F"/>
    <w:rsid w:val="006B20B6"/>
    <w:rsid w:val="006D5F15"/>
    <w:rsid w:val="006F4062"/>
    <w:rsid w:val="00710E34"/>
    <w:rsid w:val="00717771"/>
    <w:rsid w:val="0075219A"/>
    <w:rsid w:val="00766F4D"/>
    <w:rsid w:val="007A0483"/>
    <w:rsid w:val="007D546A"/>
    <w:rsid w:val="007E6D09"/>
    <w:rsid w:val="00802653"/>
    <w:rsid w:val="008832FA"/>
    <w:rsid w:val="008C75A7"/>
    <w:rsid w:val="008D44E5"/>
    <w:rsid w:val="00915893"/>
    <w:rsid w:val="00920B2A"/>
    <w:rsid w:val="00932B9C"/>
    <w:rsid w:val="00987343"/>
    <w:rsid w:val="0099223B"/>
    <w:rsid w:val="009D4878"/>
    <w:rsid w:val="00A1505B"/>
    <w:rsid w:val="00A1524E"/>
    <w:rsid w:val="00A55942"/>
    <w:rsid w:val="00A82C9B"/>
    <w:rsid w:val="00AA6D00"/>
    <w:rsid w:val="00AB0597"/>
    <w:rsid w:val="00AC1D90"/>
    <w:rsid w:val="00AC2DF5"/>
    <w:rsid w:val="00AC63CF"/>
    <w:rsid w:val="00AE7681"/>
    <w:rsid w:val="00AF6784"/>
    <w:rsid w:val="00B0401F"/>
    <w:rsid w:val="00B069F6"/>
    <w:rsid w:val="00B22F0F"/>
    <w:rsid w:val="00B358E4"/>
    <w:rsid w:val="00BE6B24"/>
    <w:rsid w:val="00C21813"/>
    <w:rsid w:val="00C25569"/>
    <w:rsid w:val="00C45EA1"/>
    <w:rsid w:val="00C83C04"/>
    <w:rsid w:val="00C974DE"/>
    <w:rsid w:val="00C97CDC"/>
    <w:rsid w:val="00CA15CD"/>
    <w:rsid w:val="00CC5865"/>
    <w:rsid w:val="00CE71DD"/>
    <w:rsid w:val="00D069DC"/>
    <w:rsid w:val="00D11758"/>
    <w:rsid w:val="00D11CA1"/>
    <w:rsid w:val="00D207DC"/>
    <w:rsid w:val="00D44BF8"/>
    <w:rsid w:val="00D543E5"/>
    <w:rsid w:val="00D7351D"/>
    <w:rsid w:val="00D875E3"/>
    <w:rsid w:val="00D8779E"/>
    <w:rsid w:val="00D97E39"/>
    <w:rsid w:val="00DC0178"/>
    <w:rsid w:val="00DC796C"/>
    <w:rsid w:val="00DE2249"/>
    <w:rsid w:val="00E44F3A"/>
    <w:rsid w:val="00E60998"/>
    <w:rsid w:val="00E6261D"/>
    <w:rsid w:val="00E64122"/>
    <w:rsid w:val="00E80CBC"/>
    <w:rsid w:val="00EA1605"/>
    <w:rsid w:val="00EC1B5A"/>
    <w:rsid w:val="00ED149D"/>
    <w:rsid w:val="00EF60C8"/>
    <w:rsid w:val="00F1520E"/>
    <w:rsid w:val="00F544B4"/>
    <w:rsid w:val="00F74D77"/>
    <w:rsid w:val="00F7771D"/>
    <w:rsid w:val="00FC09C1"/>
    <w:rsid w:val="00FE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character" w:styleId="FollowedHyperlink">
    <w:name w:val="FollowedHyperlink"/>
    <w:basedOn w:val="DefaultParagraphFont"/>
    <w:rsid w:val="00AC63CF"/>
    <w:rPr>
      <w:color w:val="954F72" w:themeColor="followedHyperlink"/>
      <w:u w:val="single"/>
    </w:rPr>
  </w:style>
  <w:style w:type="paragraph" w:customStyle="1" w:styleId="xxmsonormal">
    <w:name w:val="xxmsonormal"/>
    <w:basedOn w:val="Normal"/>
    <w:rsid w:val="00135F74"/>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135F74"/>
  </w:style>
  <w:style w:type="character" w:customStyle="1" w:styleId="normaltextrun">
    <w:name w:val="normaltextrun"/>
    <w:basedOn w:val="DefaultParagraphFont"/>
    <w:rsid w:val="00F544B4"/>
  </w:style>
  <w:style w:type="paragraph" w:styleId="ListParagraph">
    <w:name w:val="List Paragraph"/>
    <w:basedOn w:val="Normal"/>
    <w:uiPriority w:val="72"/>
    <w:qFormat/>
    <w:rsid w:val="00F544B4"/>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10701</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4</cp:revision>
  <dcterms:created xsi:type="dcterms:W3CDTF">2024-03-26T13:56:00Z</dcterms:created>
  <dcterms:modified xsi:type="dcterms:W3CDTF">2024-03-27T20:28:00Z</dcterms:modified>
  <cp:category/>
</cp:coreProperties>
</file>