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B45F" w14:textId="0F84DB10" w:rsidR="00912B4F" w:rsidRPr="004F61B6" w:rsidRDefault="00B96927" w:rsidP="00576CBA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4F61B6">
        <w:rPr>
          <w:rFonts w:ascii="Arial" w:hAnsi="Arial" w:cs="Arial"/>
          <w:b/>
          <w:bCs/>
          <w:color w:val="CA5C11"/>
          <w:sz w:val="36"/>
          <w:szCs w:val="36"/>
        </w:rPr>
        <w:t xml:space="preserve">New Degree </w:t>
      </w:r>
      <w:r w:rsidR="006B2F37" w:rsidRPr="004F61B6">
        <w:rPr>
          <w:rFonts w:ascii="Arial" w:hAnsi="Arial" w:cs="Arial"/>
          <w:b/>
          <w:bCs/>
          <w:color w:val="CA5C11"/>
          <w:sz w:val="36"/>
          <w:szCs w:val="36"/>
        </w:rPr>
        <w:t xml:space="preserve">Program </w:t>
      </w:r>
      <w:r w:rsidRPr="004F61B6">
        <w:rPr>
          <w:rFonts w:ascii="Arial" w:hAnsi="Arial" w:cs="Arial"/>
          <w:b/>
          <w:bCs/>
          <w:color w:val="CA5C11"/>
          <w:sz w:val="36"/>
          <w:szCs w:val="36"/>
        </w:rPr>
        <w:t xml:space="preserve">Planning </w:t>
      </w:r>
    </w:p>
    <w:p w14:paraId="3131EA25" w14:textId="20F7E415" w:rsidR="000742EB" w:rsidRPr="004F61B6" w:rsidRDefault="00B96927" w:rsidP="00576CBA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4F61B6">
        <w:rPr>
          <w:rFonts w:ascii="Arial" w:hAnsi="Arial" w:cs="Arial"/>
          <w:b/>
          <w:bCs/>
          <w:color w:val="CA5C11"/>
          <w:sz w:val="36"/>
          <w:szCs w:val="36"/>
        </w:rPr>
        <w:t xml:space="preserve">Notification </w:t>
      </w:r>
      <w:r w:rsidR="006B2F37" w:rsidRPr="004F61B6">
        <w:rPr>
          <w:rFonts w:ascii="Arial" w:hAnsi="Arial" w:cs="Arial"/>
          <w:b/>
          <w:bCs/>
          <w:color w:val="CA5C11"/>
          <w:sz w:val="36"/>
          <w:szCs w:val="36"/>
        </w:rPr>
        <w:t>Request</w:t>
      </w:r>
    </w:p>
    <w:p w14:paraId="1A7D1D73" w14:textId="5C8FAF3C" w:rsidR="00FC4BD4" w:rsidRDefault="00FC4BD4">
      <w:pPr>
        <w:rPr>
          <w:rFonts w:ascii="Arial" w:hAnsi="Arial" w:cs="Arial"/>
        </w:rPr>
      </w:pPr>
    </w:p>
    <w:p w14:paraId="70FB117A" w14:textId="739510A2" w:rsidR="00FF16DB" w:rsidRPr="00912B4F" w:rsidRDefault="006B2F37" w:rsidP="00704054">
      <w:pPr>
        <w:rPr>
          <w:rFonts w:cstheme="minorHAnsi"/>
          <w:sz w:val="22"/>
          <w:szCs w:val="22"/>
        </w:rPr>
      </w:pPr>
      <w:r w:rsidRPr="00912B4F">
        <w:rPr>
          <w:rFonts w:cstheme="minorHAnsi"/>
          <w:sz w:val="22"/>
          <w:szCs w:val="22"/>
        </w:rPr>
        <w:t>This form must be completed by the School Dean and submitted to the Provost</w:t>
      </w:r>
      <w:r w:rsidR="00704054">
        <w:rPr>
          <w:rFonts w:cstheme="minorHAnsi"/>
          <w:sz w:val="22"/>
          <w:szCs w:val="22"/>
        </w:rPr>
        <w:t xml:space="preserve"> to secure her pre-approval. Dr. Inga H. Musselman will give her preliminary approval to Dr. Serenity Rose King, </w:t>
      </w:r>
      <w:r w:rsidR="00704054" w:rsidRPr="00912B4F">
        <w:rPr>
          <w:rFonts w:cstheme="minorHAnsi"/>
          <w:sz w:val="22"/>
          <w:szCs w:val="22"/>
        </w:rPr>
        <w:t>Associate Vice President for Institutional Success and Decision Support</w:t>
      </w:r>
      <w:r w:rsidR="00704054">
        <w:rPr>
          <w:rFonts w:cstheme="minorHAnsi"/>
          <w:sz w:val="22"/>
          <w:szCs w:val="22"/>
        </w:rPr>
        <w:t xml:space="preserve">, who will submit the preliminary authority request (PLA) to the Texas Higher Education Coordinating Board.  </w:t>
      </w:r>
      <w:r w:rsidR="003E77CA" w:rsidRPr="00912B4F">
        <w:rPr>
          <w:rFonts w:cstheme="minorHAnsi"/>
          <w:sz w:val="22"/>
          <w:szCs w:val="22"/>
        </w:rPr>
        <w:t xml:space="preserve">If you need assistance during the preliminary planning phase, contact </w:t>
      </w:r>
      <w:r w:rsidRPr="00912B4F">
        <w:rPr>
          <w:rFonts w:cstheme="minorHAnsi"/>
          <w:sz w:val="22"/>
          <w:szCs w:val="22"/>
        </w:rPr>
        <w:t>Dr. King</w:t>
      </w:r>
      <w:r w:rsidR="00EE4918" w:rsidRPr="00912B4F">
        <w:rPr>
          <w:rFonts w:cstheme="minorHAnsi"/>
          <w:sz w:val="22"/>
          <w:szCs w:val="22"/>
        </w:rPr>
        <w:t xml:space="preserve">, </w:t>
      </w:r>
      <w:r w:rsidRPr="00912B4F">
        <w:rPr>
          <w:rFonts w:cstheme="minorHAnsi"/>
          <w:sz w:val="22"/>
          <w:szCs w:val="22"/>
        </w:rPr>
        <w:t xml:space="preserve">by email: </w:t>
      </w:r>
      <w:hyperlink r:id="rId6" w:history="1">
        <w:r w:rsidRPr="00912B4F">
          <w:rPr>
            <w:rStyle w:val="Hyperlink"/>
            <w:rFonts w:cstheme="minorHAnsi"/>
            <w:sz w:val="22"/>
            <w:szCs w:val="22"/>
          </w:rPr>
          <w:t>serenity.king@utdallas.edu</w:t>
        </w:r>
      </w:hyperlink>
      <w:r w:rsidRPr="00912B4F">
        <w:rPr>
          <w:rFonts w:cstheme="minorHAnsi"/>
          <w:sz w:val="22"/>
          <w:szCs w:val="22"/>
        </w:rPr>
        <w:t xml:space="preserve"> or by phone, 972.883.6749. </w:t>
      </w:r>
      <w:r w:rsidR="02A0793E" w:rsidRPr="00912B4F">
        <w:rPr>
          <w:rFonts w:cstheme="minorHAnsi"/>
          <w:sz w:val="22"/>
          <w:szCs w:val="22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7956" w14:paraId="4B68FE8D" w14:textId="77777777" w:rsidTr="00382281">
        <w:trPr>
          <w:trHeight w:val="566"/>
        </w:trPr>
        <w:tc>
          <w:tcPr>
            <w:tcW w:w="3235" w:type="dxa"/>
          </w:tcPr>
          <w:p w14:paraId="1E3DF3A6" w14:textId="77777777" w:rsidR="00382281" w:rsidRDefault="00382281" w:rsidP="003822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62DB912E" w14:textId="5A0CE43E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1C5D894D" w14:textId="66F29ADD" w:rsidR="001F7956" w:rsidRPr="001F7956" w:rsidRDefault="00382281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F7956" w14:paraId="166CD54E" w14:textId="77777777" w:rsidTr="598D1F0F">
        <w:tc>
          <w:tcPr>
            <w:tcW w:w="3235" w:type="dxa"/>
          </w:tcPr>
          <w:p w14:paraId="15FA4E2D" w14:textId="3176F6CD" w:rsidR="001F7956" w:rsidRPr="001F7956" w:rsidRDefault="00382281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5D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Administrative Unit Name</w:t>
            </w:r>
            <w:r w:rsidRPr="00FF045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r w:rsidRPr="00FF045A">
              <w:rPr>
                <w:rFonts w:ascii="Calibri" w:hAnsi="Calibri" w:cs="Calibri"/>
                <w:color w:val="000000" w:themeColor="text1"/>
                <w:szCs w:val="22"/>
              </w:rPr>
              <w:t>e.g., School or Department Name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6691" w:type="dxa"/>
          </w:tcPr>
          <w:p w14:paraId="3E95DDDA" w14:textId="042C022E" w:rsidR="001F7956" w:rsidRPr="001F7956" w:rsidRDefault="00382281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382281" w14:paraId="44B35B33" w14:textId="77777777" w:rsidTr="598D1F0F">
        <w:tc>
          <w:tcPr>
            <w:tcW w:w="3235" w:type="dxa"/>
          </w:tcPr>
          <w:p w14:paraId="612A3C61" w14:textId="3BE6E06D" w:rsidR="00382281" w:rsidRPr="001F7956" w:rsidRDefault="00382281" w:rsidP="003822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Degree Program Title</w:t>
            </w:r>
          </w:p>
        </w:tc>
        <w:tc>
          <w:tcPr>
            <w:tcW w:w="6691" w:type="dxa"/>
          </w:tcPr>
          <w:p w14:paraId="2C5B46AE" w14:textId="275C55C9" w:rsidR="00382281" w:rsidRPr="001F7956" w:rsidRDefault="00382281" w:rsidP="003822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382281" w14:paraId="15068D27" w14:textId="77777777" w:rsidTr="598D1F0F">
        <w:tc>
          <w:tcPr>
            <w:tcW w:w="3235" w:type="dxa"/>
          </w:tcPr>
          <w:p w14:paraId="7A22C3F2" w14:textId="0673CFC7" w:rsidR="00382281" w:rsidRPr="001F7956" w:rsidRDefault="00382281" w:rsidP="003822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Desired Implementation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</w:t>
            </w:r>
          </w:p>
          <w:p w14:paraId="70B7D147" w14:textId="131594BF" w:rsidR="00382281" w:rsidRPr="001F7956" w:rsidRDefault="00382281" w:rsidP="00382281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691" w:type="dxa"/>
          </w:tcPr>
          <w:p w14:paraId="56E4726C" w14:textId="1C53C6E7" w:rsidR="00382281" w:rsidRPr="001F7956" w:rsidRDefault="00382281" w:rsidP="003822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A14C8E" w14:paraId="10C11DCB" w14:textId="77777777" w:rsidTr="598D1F0F">
        <w:tc>
          <w:tcPr>
            <w:tcW w:w="3235" w:type="dxa"/>
          </w:tcPr>
          <w:p w14:paraId="4F33B38A" w14:textId="77777777" w:rsidR="00A14C8E" w:rsidRDefault="00A14C8E" w:rsidP="00A14C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Anticipated Date to Complete Full Proposal to OISDS for internal approvals prior to external approvals</w:t>
            </w:r>
          </w:p>
          <w:p w14:paraId="0D7B93C5" w14:textId="77777777" w:rsidR="00A14C8E" w:rsidRPr="001F4B8B" w:rsidRDefault="00A14C8E" w:rsidP="00A14C8E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F4B8B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Factor ~2 months for internal governance committee approvals prior to THECB submission</w:t>
            </w:r>
          </w:p>
          <w:p w14:paraId="58E0AFDA" w14:textId="77777777" w:rsidR="00A14C8E" w:rsidRPr="001F4B8B" w:rsidRDefault="00A14C8E" w:rsidP="00A14C8E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C8FB660" w14:textId="3EC71C61" w:rsidR="00A14C8E" w:rsidRPr="001F7956" w:rsidRDefault="00A14C8E" w:rsidP="00A14C8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8B">
              <w:rPr>
                <w:bCs/>
                <w:i/>
                <w:iCs/>
                <w:color w:val="000000" w:themeColor="text1"/>
                <w:sz w:val="22"/>
                <w:szCs w:val="22"/>
              </w:rPr>
              <w:t>If it is a Ph.D. program, must wait one full year before completing the ful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l </w:t>
            </w:r>
            <w:r w:rsidRPr="001F4B8B">
              <w:rPr>
                <w:bCs/>
                <w:i/>
                <w:iCs/>
                <w:color w:val="000000" w:themeColor="text1"/>
                <w:sz w:val="22"/>
                <w:szCs w:val="22"/>
              </w:rPr>
              <w:t>proposal.</w:t>
            </w:r>
          </w:p>
        </w:tc>
        <w:tc>
          <w:tcPr>
            <w:tcW w:w="6691" w:type="dxa"/>
          </w:tcPr>
          <w:p w14:paraId="77989B70" w14:textId="77777777" w:rsidR="00A14C8E" w:rsidRDefault="00A14C8E" w:rsidP="00A14C8E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1054655B" w14:textId="34900E9A" w:rsidR="00A14C8E" w:rsidRPr="00EF10B8" w:rsidRDefault="00A14C8E" w:rsidP="00A14C8E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2226E25" w14:textId="003AD5BE" w:rsidR="0093628D" w:rsidRDefault="0093628D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1F788A4A" w14:textId="77777777" w:rsidR="00A14C8E" w:rsidRPr="00C31411" w:rsidRDefault="00A14C8E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2BAC4918" w:rsidR="002D2E8F" w:rsidRDefault="00597F82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Degree Proposal Description </w:t>
            </w:r>
          </w:p>
          <w:p w14:paraId="304FCDBA" w14:textId="4C22AC40" w:rsidR="000E2DAA" w:rsidRPr="00D41533" w:rsidRDefault="00597F82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This information will be supplied to the THECB as part of the </w:t>
            </w:r>
            <w:r w:rsidR="0037647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preliminary authority request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D2E8F" w14:paraId="72BBEBEE" w14:textId="77777777" w:rsidTr="3D20572F">
        <w:tc>
          <w:tcPr>
            <w:tcW w:w="3235" w:type="dxa"/>
          </w:tcPr>
          <w:p w14:paraId="2399FE09" w14:textId="06A211E9" w:rsidR="002D2E8F" w:rsidRDefault="00597F82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 Level (bachelor’s or master’s or doctoral)</w:t>
            </w:r>
          </w:p>
          <w:p w14:paraId="7820C304" w14:textId="77777777" w:rsidR="00AB1F03" w:rsidRPr="00EF10B8" w:rsidRDefault="00AB1F03" w:rsidP="006936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5A72A64" w14:textId="77777777" w:rsidR="001821D4" w:rsidRDefault="001821D4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1BE6724E" w14:textId="7679B1CE" w:rsidR="002D2E8F" w:rsidRDefault="002D2E8F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31568" w14:paraId="42A1B290" w14:textId="77777777" w:rsidTr="3D20572F">
        <w:tc>
          <w:tcPr>
            <w:tcW w:w="3235" w:type="dxa"/>
          </w:tcPr>
          <w:p w14:paraId="7F4F81D9" w14:textId="78467D8C" w:rsidR="00C31568" w:rsidRDefault="00597F82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Degree </w:t>
            </w:r>
            <w:r w:rsidR="00593827">
              <w:rPr>
                <w:rFonts w:ascii="Arial" w:hAnsi="Arial" w:cs="Arial"/>
                <w:b/>
                <w:sz w:val="22"/>
                <w:szCs w:val="22"/>
              </w:rPr>
              <w:t xml:space="preserve">Code </w:t>
            </w:r>
            <w:r>
              <w:rPr>
                <w:rFonts w:ascii="Arial" w:hAnsi="Arial" w:cs="Arial"/>
                <w:b/>
                <w:sz w:val="22"/>
                <w:szCs w:val="22"/>
              </w:rPr>
              <w:t>(e.g., B.A., B.S., M.A., M.S., Ph.D)</w:t>
            </w:r>
          </w:p>
          <w:p w14:paraId="73B11C13" w14:textId="6E9F8C89" w:rsidR="00AB1F03" w:rsidRPr="00EF10B8" w:rsidRDefault="00AB1F03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6D180834" w14:textId="77777777" w:rsidR="005B3D77" w:rsidRDefault="005B3D77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C8EF032" w14:textId="351476A3" w:rsidR="00C31568" w:rsidRDefault="003B6F7B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26091" w14:paraId="4EDA3EF7" w14:textId="77777777" w:rsidTr="005B3D77">
        <w:trPr>
          <w:trHeight w:val="899"/>
        </w:trPr>
        <w:tc>
          <w:tcPr>
            <w:tcW w:w="3235" w:type="dxa"/>
          </w:tcPr>
          <w:p w14:paraId="73C1AE0B" w14:textId="142D7D6D" w:rsidR="00126091" w:rsidRPr="00597F82" w:rsidRDefault="00126091" w:rsidP="001260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Degree Program to be internally offered with another UT Dallas School</w:t>
            </w:r>
          </w:p>
        </w:tc>
        <w:tc>
          <w:tcPr>
            <w:tcW w:w="6691" w:type="dxa"/>
          </w:tcPr>
          <w:p w14:paraId="246FF4F7" w14:textId="77777777" w:rsidR="00126091" w:rsidRPr="00B84381" w:rsidRDefault="00126091" w:rsidP="001260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normaltextrun"/>
                  <w:rFonts w:asciiTheme="minorHAnsi" w:hAnsiTheme="minorHAnsi" w:cstheme="minorHAnsi"/>
                </w:rPr>
                <w:id w:val="-83575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438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381">
              <w:rPr>
                <w:rStyle w:val="normaltextrun"/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Style w:val="normaltextrun"/>
                  <w:rFonts w:asciiTheme="minorHAnsi" w:hAnsiTheme="minorHAnsi" w:cstheme="minorHAnsi"/>
                </w:rPr>
                <w:id w:val="4315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438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381">
              <w:rPr>
                <w:rStyle w:val="normaltextrun"/>
                <w:rFonts w:asciiTheme="minorHAnsi" w:hAnsiTheme="minorHAnsi" w:cstheme="minorHAnsi"/>
              </w:rPr>
              <w:t xml:space="preserve"> No</w:t>
            </w:r>
          </w:p>
          <w:p w14:paraId="683EDE12" w14:textId="5966DBFC" w:rsidR="00126091" w:rsidRPr="00EF10B8" w:rsidRDefault="00126091" w:rsidP="005B3D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List </w:t>
            </w:r>
            <w:r>
              <w:rPr>
                <w:rStyle w:val="normaltextrun"/>
                <w:rFonts w:asciiTheme="minorHAnsi" w:hAnsiTheme="minorHAnsi" w:cstheme="minorHAnsi"/>
              </w:rPr>
              <w:t>t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>he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>administrative home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and the joint UT Dallas school(s)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: </w:t>
            </w:r>
            <w:r w:rsidRPr="00B84381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438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B84381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</w:r>
            <w:r w:rsidRPr="00B84381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separate"/>
            </w:r>
            <w:r w:rsidRPr="00B84381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84381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84381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84381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84381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B84381">
              <w:rPr>
                <w:rFonts w:asciiTheme="minorHAnsi" w:hAnsiTheme="minorHAnsi" w:cstheme="minorHAnsi"/>
                <w:bCs/>
                <w:color w:val="2B579A"/>
                <w:shd w:val="clear" w:color="auto" w:fill="E6E6E6"/>
              </w:rPr>
              <w:fldChar w:fldCharType="end"/>
            </w:r>
          </w:p>
        </w:tc>
      </w:tr>
      <w:tr w:rsidR="00126091" w14:paraId="2228E99F" w14:textId="77777777" w:rsidTr="3D20572F">
        <w:tc>
          <w:tcPr>
            <w:tcW w:w="3235" w:type="dxa"/>
          </w:tcPr>
          <w:p w14:paraId="159EBFB2" w14:textId="2E7BAE0A" w:rsidR="00126091" w:rsidRPr="00597F82" w:rsidRDefault="00126091" w:rsidP="00126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F82">
              <w:rPr>
                <w:rFonts w:ascii="Arial" w:hAnsi="Arial" w:cs="Arial"/>
                <w:b/>
                <w:sz w:val="22"/>
                <w:szCs w:val="22"/>
              </w:rPr>
              <w:t>CIP Code</w:t>
            </w:r>
          </w:p>
          <w:p w14:paraId="0AFF8EF8" w14:textId="4C1FE4CE" w:rsidR="00126091" w:rsidRPr="00EF10B8" w:rsidRDefault="00126091" w:rsidP="0012609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B8B">
              <w:rPr>
                <w:rStyle w:val="eop"/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Note: Contact </w:t>
            </w:r>
            <w:hyperlink r:id="rId7" w:history="1">
              <w:r w:rsidRPr="001F4B8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Dr. Serenity Rose King</w:t>
              </w:r>
            </w:hyperlink>
            <w:r>
              <w:rPr>
                <w:rStyle w:val="eop"/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1F4B8B">
              <w:rPr>
                <w:rStyle w:val="eop"/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 OISDS for assistance with CIP code. Also, THECB no longer accepts CIP codes that end in ‘99’</w:t>
            </w:r>
          </w:p>
        </w:tc>
        <w:tc>
          <w:tcPr>
            <w:tcW w:w="6691" w:type="dxa"/>
          </w:tcPr>
          <w:p w14:paraId="05B96997" w14:textId="77777777" w:rsidR="005B3D77" w:rsidRDefault="005B3D77" w:rsidP="0012609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091C6A5B" w14:textId="5A1228F0" w:rsidR="00126091" w:rsidRDefault="00126091" w:rsidP="0012609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126091" w14:paraId="3F06EC82" w14:textId="77777777" w:rsidTr="3D20572F">
        <w:trPr>
          <w:trHeight w:val="58"/>
        </w:trPr>
        <w:tc>
          <w:tcPr>
            <w:tcW w:w="3235" w:type="dxa"/>
          </w:tcPr>
          <w:p w14:paraId="2F1AFA6F" w14:textId="5497155F" w:rsidR="00126091" w:rsidRPr="00597F82" w:rsidRDefault="00126091" w:rsidP="001260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F8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CIP 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Code Program Name</w:t>
            </w:r>
          </w:p>
          <w:p w14:paraId="169733F5" w14:textId="7A8C6D65" w:rsidR="00126091" w:rsidRPr="00EF10B8" w:rsidRDefault="00126091" w:rsidP="001260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C3D0E72" w14:textId="77777777" w:rsidR="00126091" w:rsidRDefault="00126091" w:rsidP="0012609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071C22F" w14:textId="77777777" w:rsidR="00694FC4" w:rsidRDefault="00694FC4" w:rsidP="0012609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3788374B" w14:textId="77777777" w:rsidR="00126091" w:rsidRDefault="00126091" w:rsidP="001260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Also, if the proposed degree program’s </w:t>
            </w:r>
            <w:r w:rsidR="00CA5706">
              <w:rPr>
                <w:rStyle w:val="normaltextrun"/>
                <w:rFonts w:asciiTheme="minorHAnsi" w:hAnsiTheme="minorHAnsi" w:cstheme="minorHAnsi"/>
              </w:rPr>
              <w:t>n</w:t>
            </w:r>
            <w:r w:rsidR="00CA5706">
              <w:rPr>
                <w:rStyle w:val="normaltextrun"/>
              </w:rPr>
              <w:t>ame/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discipline is similar to other UT Dallas </w:t>
            </w:r>
            <w:r>
              <w:rPr>
                <w:rStyle w:val="normaltextrun"/>
                <w:rFonts w:asciiTheme="minorHAnsi" w:hAnsiTheme="minorHAnsi" w:cstheme="minorHAnsi"/>
              </w:rPr>
              <w:t>s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chools’ existing academic </w:t>
            </w:r>
            <w:r>
              <w:rPr>
                <w:rStyle w:val="normaltextrun"/>
                <w:rFonts w:asciiTheme="minorHAnsi" w:hAnsiTheme="minorHAnsi" w:cstheme="minorHAnsi"/>
              </w:rPr>
              <w:t>degrees</w:t>
            </w:r>
            <w:r w:rsidRPr="00B84381">
              <w:rPr>
                <w:rStyle w:val="normaltextrun"/>
                <w:rFonts w:asciiTheme="minorHAnsi" w:hAnsiTheme="minorHAnsi" w:cstheme="minorHAnsi"/>
              </w:rPr>
              <w:t xml:space="preserve">, have you discussed the proposal with the affected school(s)?  </w:t>
            </w:r>
            <w:sdt>
              <w:sdtPr>
                <w:rPr>
                  <w:rStyle w:val="normaltextrun"/>
                  <w:rFonts w:asciiTheme="minorHAnsi" w:hAnsiTheme="minorHAnsi" w:cstheme="minorHAnsi"/>
                </w:rPr>
                <w:id w:val="14236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438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381">
              <w:rPr>
                <w:rStyle w:val="normaltextrun"/>
                <w:rFonts w:asciiTheme="minorHAnsi" w:hAnsiTheme="minorHAnsi" w:cstheme="minorHAnsi"/>
              </w:rPr>
              <w:t xml:space="preserve"> Yes   </w:t>
            </w:r>
            <w:sdt>
              <w:sdtPr>
                <w:rPr>
                  <w:rStyle w:val="normaltextrun"/>
                  <w:rFonts w:asciiTheme="minorHAnsi" w:hAnsiTheme="minorHAnsi" w:cstheme="minorHAnsi"/>
                </w:rPr>
                <w:id w:val="-54791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4381">
                  <w:rPr>
                    <w:rStyle w:val="normal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4381">
              <w:rPr>
                <w:rStyle w:val="normaltextrun"/>
                <w:rFonts w:asciiTheme="minorHAnsi" w:hAnsiTheme="minorHAnsi" w:cstheme="minorHAnsi"/>
              </w:rPr>
              <w:t xml:space="preserve"> No</w:t>
            </w:r>
          </w:p>
          <w:p w14:paraId="41B10483" w14:textId="681236B4" w:rsidR="00694FC4" w:rsidRPr="001F4B8B" w:rsidRDefault="00694FC4" w:rsidP="001260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126091" w14:paraId="5894C8ED" w14:textId="77777777" w:rsidTr="3D20572F">
        <w:trPr>
          <w:trHeight w:val="58"/>
        </w:trPr>
        <w:tc>
          <w:tcPr>
            <w:tcW w:w="3235" w:type="dxa"/>
          </w:tcPr>
          <w:p w14:paraId="52721A7D" w14:textId="77777777" w:rsidR="00126091" w:rsidRPr="00597F82" w:rsidRDefault="00126091" w:rsidP="00126091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597F8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Semester Credit Hours (SCH)</w:t>
            </w:r>
          </w:p>
          <w:p w14:paraId="39B4990A" w14:textId="434B5B72" w:rsidR="00126091" w:rsidRPr="00B51FFB" w:rsidRDefault="00126091" w:rsidP="00126091">
            <w:pPr>
              <w:rPr>
                <w:rFonts w:eastAsiaTheme="minorEastAsia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605FDC56" w14:textId="30210B4F" w:rsidR="00126091" w:rsidRPr="00EF10B8" w:rsidRDefault="00126091" w:rsidP="0012609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>
              <w:rPr>
                <w:rStyle w:val="eop"/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53B9C" w:rsidRPr="006C045F" w14:paraId="5F0E5101" w14:textId="77777777" w:rsidTr="003B1696">
        <w:tc>
          <w:tcPr>
            <w:tcW w:w="9926" w:type="dxa"/>
            <w:gridSpan w:val="2"/>
            <w:shd w:val="clear" w:color="auto" w:fill="154733"/>
          </w:tcPr>
          <w:p w14:paraId="4C3CD60B" w14:textId="77777777" w:rsidR="00053B9C" w:rsidRDefault="00053B9C" w:rsidP="006936A1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C56E38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4F46BA" w:rsidRPr="00C56E38">
              <w:rPr>
                <w:rFonts w:ascii="Arial" w:hAnsi="Arial" w:cs="Arial"/>
                <w:b/>
                <w:bCs/>
                <w:color w:val="FFFFFF" w:themeColor="background1"/>
              </w:rPr>
              <w:t>PERATIONS</w:t>
            </w:r>
            <w:r w:rsidR="00A816DC" w:rsidRPr="00C56E3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5B68D05C" w14:textId="0B206DAD" w:rsidR="00DA4498" w:rsidRPr="00D41533" w:rsidRDefault="00DA4498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4F46BA" w14:paraId="0F83E9C4" w14:textId="77777777" w:rsidTr="006936A1">
        <w:tc>
          <w:tcPr>
            <w:tcW w:w="3235" w:type="dxa"/>
          </w:tcPr>
          <w:p w14:paraId="39DE66A8" w14:textId="7421B1D4" w:rsidR="004F46BA" w:rsidRPr="001F7956" w:rsidRDefault="001F4B8B" w:rsidP="006936A1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Planned Funding Model for the first five years of the proposed program</w:t>
            </w:r>
          </w:p>
        </w:tc>
        <w:tc>
          <w:tcPr>
            <w:tcW w:w="6691" w:type="dxa"/>
          </w:tcPr>
          <w:p w14:paraId="24151FE3" w14:textId="1E0FC0F9" w:rsidR="004F46BA" w:rsidRPr="001F7956" w:rsidRDefault="004F46BA" w:rsidP="006936A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State-Supported</w:t>
            </w:r>
          </w:p>
          <w:p w14:paraId="59750DAC" w14:textId="1E17946A" w:rsidR="004F46BA" w:rsidRDefault="004F46BA" w:rsidP="006936A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Self-Supporting</w:t>
            </w:r>
            <w:r w:rsidR="00B90A2A">
              <w:rPr>
                <w:rFonts w:ascii="Arial" w:hAnsi="Arial" w:cs="Arial"/>
                <w:bCs/>
                <w:sz w:val="20"/>
                <w:szCs w:val="20"/>
              </w:rPr>
              <w:t xml:space="preserve"> / Non-formula funding</w:t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471023" w14:textId="1C6B11F3" w:rsidR="00AA3A49" w:rsidRPr="00CB316B" w:rsidRDefault="00000000" w:rsidP="00AA3A4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3118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A49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3A49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AA3A49">
              <w:rPr>
                <w:rStyle w:val="normaltextrun"/>
                <w:rFonts w:ascii="Arial" w:hAnsi="Arial" w:cs="Arial"/>
                <w:sz w:val="20"/>
                <w:szCs w:val="20"/>
              </w:rPr>
              <w:t>Cohort</w:t>
            </w:r>
          </w:p>
          <w:p w14:paraId="7A9A60E3" w14:textId="5AFE7AEC" w:rsidR="00B90A2A" w:rsidRDefault="00000000" w:rsidP="00AA3A4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20418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A49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3A49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AA3A49">
              <w:rPr>
                <w:rStyle w:val="normaltextrun"/>
                <w:rFonts w:ascii="Arial" w:hAnsi="Arial" w:cs="Arial"/>
                <w:sz w:val="20"/>
                <w:szCs w:val="20"/>
              </w:rPr>
              <w:t>Executive Education</w:t>
            </w:r>
          </w:p>
        </w:tc>
      </w:tr>
      <w:tr w:rsidR="598D1F0F" w14:paraId="31D45D7D" w14:textId="77777777" w:rsidTr="4E5A13A8">
        <w:trPr>
          <w:trHeight w:val="300"/>
        </w:trPr>
        <w:tc>
          <w:tcPr>
            <w:tcW w:w="3235" w:type="dxa"/>
          </w:tcPr>
          <w:p w14:paraId="3FB78E6B" w14:textId="5715B5F4" w:rsidR="598D1F0F" w:rsidRDefault="247AA063" w:rsidP="4E5A13A8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E5A13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Need to Hire New Faculty to </w:t>
            </w:r>
            <w:r w:rsidR="005B3D7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4E5A13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tart the </w:t>
            </w:r>
            <w:r w:rsidR="001F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program </w:t>
            </w:r>
          </w:p>
          <w:p w14:paraId="1415032C" w14:textId="68BE4893" w:rsidR="598D1F0F" w:rsidRDefault="598D1F0F" w:rsidP="598D1F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51EC6B9A" w14:textId="4E0404AE" w:rsidR="247AA063" w:rsidRDefault="00496E54" w:rsidP="598D1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47AA063" w:rsidRPr="598D1F0F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518178C" w14:textId="77777777" w:rsidR="247AA063" w:rsidRDefault="247AA063" w:rsidP="598D1F0F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ECCBAB6" w14:textId="1A6B7746" w:rsidR="247AA063" w:rsidRDefault="247AA063" w:rsidP="598D1F0F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598D1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496E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E54">
              <w:rPr>
                <w:rFonts w:ascii="Arial" w:hAnsi="Arial" w:cs="Arial"/>
                <w:sz w:val="20"/>
                <w:szCs w:val="20"/>
              </w:rPr>
            </w:r>
            <w:r w:rsidR="00496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6E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96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660BBA" w14:textId="65D276DE" w:rsidR="598D1F0F" w:rsidRDefault="598D1F0F" w:rsidP="598D1F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03665" w14:textId="77777777" w:rsidR="000D5B70" w:rsidRDefault="000D5B70" w:rsidP="00883C1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D465015" w14:textId="77777777" w:rsidR="001C6E95" w:rsidRDefault="001C6E95" w:rsidP="001C6E95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DELIVERY MODALITY  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3C1C" w14:paraId="44FAE0CE" w14:textId="77777777" w:rsidTr="00CB316B">
        <w:tc>
          <w:tcPr>
            <w:tcW w:w="3235" w:type="dxa"/>
          </w:tcPr>
          <w:p w14:paraId="7BA80F72" w14:textId="7D060099" w:rsidR="00883C1C" w:rsidRPr="00CB316B" w:rsidRDefault="00CB316B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316B">
              <w:rPr>
                <w:rFonts w:ascii="Arial" w:hAnsi="Arial" w:cs="Arial"/>
                <w:b/>
                <w:sz w:val="22"/>
                <w:szCs w:val="22"/>
              </w:rPr>
              <w:t xml:space="preserve">Select </w:t>
            </w:r>
            <w:r w:rsidR="00C7510B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odality</w:t>
            </w:r>
          </w:p>
        </w:tc>
        <w:tc>
          <w:tcPr>
            <w:tcW w:w="6691" w:type="dxa"/>
          </w:tcPr>
          <w:p w14:paraId="05AB8219" w14:textId="627B51A7" w:rsidR="00CB316B" w:rsidRPr="00CB316B" w:rsidRDefault="001F4B8B" w:rsidP="00CB3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the modalities in which the student </w:t>
            </w:r>
            <w:r>
              <w:rPr>
                <w:rStyle w:val="normaltextrun"/>
                <w:rFonts w:cstheme="minorHAnsi"/>
                <w:color w:val="000000"/>
              </w:rPr>
              <w:t>will be able to fully complete the program (select all that apply)</w:t>
            </w:r>
            <w:r w:rsidR="00CB316B" w:rsidRPr="00CB316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AABE8B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619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In-person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5C9C94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890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Hybrid</w:t>
            </w:r>
            <w:r w:rsidR="00CB316B" w:rsidRPr="00CB316B">
              <w:rPr>
                <w:rStyle w:val="eop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4E1F3624" w14:textId="4C070587" w:rsidR="00CB316B" w:rsidRDefault="00000000" w:rsidP="00EF10B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3436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100% Online 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C128ABC" w14:textId="77777777" w:rsidR="00CA5706" w:rsidRDefault="00CA5706" w:rsidP="00EF10B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6DA3EAF8" w14:textId="77777777" w:rsidR="00CA5706" w:rsidRDefault="00CA5706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more than 50% of the program’s instruction take place at an off-campus location?</w:t>
            </w:r>
          </w:p>
          <w:p w14:paraId="1C30864F" w14:textId="77777777" w:rsidR="00CA5706" w:rsidRDefault="00CA5706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6A0214E" w14:textId="77777777" w:rsidR="00CA5706" w:rsidRPr="00CB316B" w:rsidRDefault="00CA5706" w:rsidP="00CA570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782AB421" w14:textId="77777777" w:rsidR="00CA5706" w:rsidRDefault="00CA5706" w:rsidP="00CA570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194D4D80" w14:textId="77777777" w:rsidR="00CA5706" w:rsidRDefault="00CA5706" w:rsidP="00CA57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2F68D" w14:textId="77777777" w:rsidR="00CA5706" w:rsidRDefault="00CA5706" w:rsidP="00CA57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provide the off-campus name and location.</w:t>
            </w:r>
          </w:p>
          <w:p w14:paraId="6D3A74CF" w14:textId="77777777" w:rsidR="00CA5706" w:rsidRDefault="00CA5706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96579B4" w14:textId="4B7D81F1" w:rsidR="00CB316B" w:rsidRPr="00CB316B" w:rsidRDefault="00CA5706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3E97BE" w14:textId="77777777" w:rsidR="00176BA1" w:rsidRDefault="00176BA1" w:rsidP="00C1643B">
      <w:pPr>
        <w:rPr>
          <w:rFonts w:ascii="Arial" w:hAnsi="Arial" w:cs="Arial"/>
          <w:b/>
        </w:rPr>
      </w:pPr>
    </w:p>
    <w:sectPr w:rsidR="00176BA1" w:rsidSect="00CA0CEE">
      <w:headerReference w:type="default" r:id="rId8"/>
      <w:footerReference w:type="even" r:id="rId9"/>
      <w:footerReference w:type="default" r:id="rId10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FFE2" w14:textId="77777777" w:rsidR="00696377" w:rsidRDefault="00696377" w:rsidP="00740667">
      <w:r>
        <w:separator/>
      </w:r>
    </w:p>
  </w:endnote>
  <w:endnote w:type="continuationSeparator" w:id="0">
    <w:p w14:paraId="7EAC929F" w14:textId="77777777" w:rsidR="00696377" w:rsidRDefault="00696377" w:rsidP="00740667">
      <w:r>
        <w:continuationSeparator/>
      </w:r>
    </w:p>
  </w:endnote>
  <w:endnote w:type="continuationNotice" w:id="1">
    <w:p w14:paraId="3A4F9CED" w14:textId="77777777" w:rsidR="00696377" w:rsidRDefault="00696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4963578"/>
      <w:docPartObj>
        <w:docPartGallery w:val="Page Numbers (Bottom of Page)"/>
        <w:docPartUnique/>
      </w:docPartObj>
    </w:sdtPr>
    <w:sdtContent>
      <w:p w14:paraId="7EFF996E" w14:textId="65963848" w:rsidR="00912B4F" w:rsidRDefault="00912B4F" w:rsidP="00E009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17CCB" w14:textId="77777777" w:rsidR="00912B4F" w:rsidRDefault="00912B4F" w:rsidP="00912B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366182562"/>
      <w:docPartObj>
        <w:docPartGallery w:val="Page Numbers (Bottom of Page)"/>
        <w:docPartUnique/>
      </w:docPartObj>
    </w:sdtPr>
    <w:sdtContent>
      <w:p w14:paraId="0FDAD608" w14:textId="50A7D55A" w:rsidR="00912B4F" w:rsidRPr="00912B4F" w:rsidRDefault="00912B4F" w:rsidP="00912B4F">
        <w:pPr>
          <w:pStyle w:val="Footer"/>
          <w:framePr w:wrap="none" w:vAnchor="text" w:hAnchor="page" w:x="10977" w:y="-3"/>
          <w:rPr>
            <w:rStyle w:val="PageNumber"/>
            <w:sz w:val="18"/>
            <w:szCs w:val="18"/>
          </w:rPr>
        </w:pPr>
        <w:r w:rsidRPr="00912B4F">
          <w:rPr>
            <w:rStyle w:val="PageNumber"/>
            <w:sz w:val="18"/>
            <w:szCs w:val="18"/>
          </w:rPr>
          <w:fldChar w:fldCharType="begin"/>
        </w:r>
        <w:r w:rsidRPr="00912B4F">
          <w:rPr>
            <w:rStyle w:val="PageNumber"/>
            <w:sz w:val="18"/>
            <w:szCs w:val="18"/>
          </w:rPr>
          <w:instrText xml:space="preserve"> PAGE </w:instrText>
        </w:r>
        <w:r w:rsidRPr="00912B4F">
          <w:rPr>
            <w:rStyle w:val="PageNumber"/>
            <w:sz w:val="18"/>
            <w:szCs w:val="18"/>
          </w:rPr>
          <w:fldChar w:fldCharType="separate"/>
        </w:r>
        <w:r w:rsidRPr="00912B4F">
          <w:rPr>
            <w:rStyle w:val="PageNumber"/>
            <w:noProof/>
            <w:sz w:val="18"/>
            <w:szCs w:val="18"/>
          </w:rPr>
          <w:t>1</w:t>
        </w:r>
        <w:r w:rsidRPr="00912B4F">
          <w:rPr>
            <w:rStyle w:val="PageNumber"/>
            <w:sz w:val="18"/>
            <w:szCs w:val="18"/>
          </w:rPr>
          <w:fldChar w:fldCharType="end"/>
        </w:r>
      </w:p>
    </w:sdtContent>
  </w:sdt>
  <w:p w14:paraId="3C1F63D3" w14:textId="03445075" w:rsidR="00912B4F" w:rsidRPr="00912B4F" w:rsidRDefault="00912B4F" w:rsidP="00912B4F">
    <w:pPr>
      <w:pStyle w:val="Footer"/>
      <w:tabs>
        <w:tab w:val="clear" w:pos="9360"/>
        <w:tab w:val="right" w:pos="9936"/>
      </w:tabs>
      <w:rPr>
        <w:sz w:val="18"/>
        <w:szCs w:val="18"/>
      </w:rPr>
    </w:pPr>
    <w:r w:rsidRPr="00912B4F">
      <w:rPr>
        <w:sz w:val="18"/>
        <w:szCs w:val="18"/>
      </w:rPr>
      <w:t>Office of Institutional Success and Decision Support</w:t>
    </w:r>
    <w:r w:rsidR="00382281">
      <w:rPr>
        <w:sz w:val="18"/>
        <w:szCs w:val="18"/>
      </w:rPr>
      <w:t xml:space="preserve">, </w:t>
    </w:r>
    <w:r w:rsidR="005D0286">
      <w:rPr>
        <w:sz w:val="18"/>
        <w:szCs w:val="18"/>
      </w:rPr>
      <w:t>9</w:t>
    </w:r>
    <w:r w:rsidR="00694FC4">
      <w:rPr>
        <w:sz w:val="18"/>
        <w:szCs w:val="18"/>
      </w:rPr>
      <w:t>.</w:t>
    </w:r>
    <w:r w:rsidR="00FC1EED">
      <w:rPr>
        <w:sz w:val="18"/>
        <w:szCs w:val="18"/>
      </w:rPr>
      <w:t>2</w:t>
    </w:r>
    <w:r w:rsidR="004314E2">
      <w:rPr>
        <w:sz w:val="18"/>
        <w:szCs w:val="18"/>
      </w:rPr>
      <w:t>0</w:t>
    </w:r>
    <w:r w:rsidR="00694FC4">
      <w:rPr>
        <w:sz w:val="18"/>
        <w:szCs w:val="18"/>
      </w:rPr>
      <w:t>.</w:t>
    </w:r>
    <w:r w:rsidR="00382281">
      <w:rPr>
        <w:sz w:val="18"/>
        <w:szCs w:val="18"/>
      </w:rPr>
      <w:t>2024</w:t>
    </w:r>
    <w:r w:rsidRPr="00912B4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DB8A" w14:textId="77777777" w:rsidR="00696377" w:rsidRDefault="00696377" w:rsidP="00740667">
      <w:r>
        <w:separator/>
      </w:r>
    </w:p>
  </w:footnote>
  <w:footnote w:type="continuationSeparator" w:id="0">
    <w:p w14:paraId="174CD241" w14:textId="77777777" w:rsidR="00696377" w:rsidRDefault="00696377" w:rsidP="00740667">
      <w:r>
        <w:continuationSeparator/>
      </w:r>
    </w:p>
  </w:footnote>
  <w:footnote w:type="continuationNotice" w:id="1">
    <w:p w14:paraId="788045B4" w14:textId="77777777" w:rsidR="00696377" w:rsidRDefault="00696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EC82" w14:textId="3C0B0169" w:rsidR="00CA0CEE" w:rsidRDefault="00CA0CEE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0D41E833" wp14:editId="5AEADBCF">
          <wp:simplePos x="0" y="0"/>
          <wp:positionH relativeFrom="column">
            <wp:posOffset>2743200</wp:posOffset>
          </wp:positionH>
          <wp:positionV relativeFrom="paragraph">
            <wp:posOffset>-326572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498"/>
    <w:rsid w:val="00053B9C"/>
    <w:rsid w:val="000742EB"/>
    <w:rsid w:val="00080E14"/>
    <w:rsid w:val="00082CC1"/>
    <w:rsid w:val="0009496B"/>
    <w:rsid w:val="000A43EC"/>
    <w:rsid w:val="000C42AA"/>
    <w:rsid w:val="000D5B70"/>
    <w:rsid w:val="000D77A7"/>
    <w:rsid w:val="000E176D"/>
    <w:rsid w:val="000E2DAA"/>
    <w:rsid w:val="001036AD"/>
    <w:rsid w:val="00122135"/>
    <w:rsid w:val="00123B36"/>
    <w:rsid w:val="00126091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A3359"/>
    <w:rsid w:val="001B0A84"/>
    <w:rsid w:val="001B16B2"/>
    <w:rsid w:val="001B30C0"/>
    <w:rsid w:val="001C11FC"/>
    <w:rsid w:val="001C2C90"/>
    <w:rsid w:val="001C6E95"/>
    <w:rsid w:val="001D2D6D"/>
    <w:rsid w:val="001E088E"/>
    <w:rsid w:val="001F4B8B"/>
    <w:rsid w:val="001F51A9"/>
    <w:rsid w:val="001F7956"/>
    <w:rsid w:val="00236C65"/>
    <w:rsid w:val="00246860"/>
    <w:rsid w:val="00256E65"/>
    <w:rsid w:val="002638A2"/>
    <w:rsid w:val="00271F4D"/>
    <w:rsid w:val="00294605"/>
    <w:rsid w:val="002D2E8F"/>
    <w:rsid w:val="002E6584"/>
    <w:rsid w:val="002F032A"/>
    <w:rsid w:val="00300AF7"/>
    <w:rsid w:val="003479A2"/>
    <w:rsid w:val="00350BE5"/>
    <w:rsid w:val="00350FD7"/>
    <w:rsid w:val="003618C2"/>
    <w:rsid w:val="0036413C"/>
    <w:rsid w:val="00370488"/>
    <w:rsid w:val="003714E4"/>
    <w:rsid w:val="0037460D"/>
    <w:rsid w:val="00375C0C"/>
    <w:rsid w:val="00376470"/>
    <w:rsid w:val="00382281"/>
    <w:rsid w:val="00382AB1"/>
    <w:rsid w:val="003934AF"/>
    <w:rsid w:val="003B1696"/>
    <w:rsid w:val="003B6F7B"/>
    <w:rsid w:val="003E6A09"/>
    <w:rsid w:val="003E77CA"/>
    <w:rsid w:val="0040720E"/>
    <w:rsid w:val="004314E2"/>
    <w:rsid w:val="00454EF6"/>
    <w:rsid w:val="004566A5"/>
    <w:rsid w:val="00463ABF"/>
    <w:rsid w:val="00490B20"/>
    <w:rsid w:val="004960EC"/>
    <w:rsid w:val="00496E54"/>
    <w:rsid w:val="004C0ADB"/>
    <w:rsid w:val="004C38A0"/>
    <w:rsid w:val="004D2569"/>
    <w:rsid w:val="004D670A"/>
    <w:rsid w:val="004F46BA"/>
    <w:rsid w:val="004F61B6"/>
    <w:rsid w:val="0052357B"/>
    <w:rsid w:val="005304A3"/>
    <w:rsid w:val="0054198E"/>
    <w:rsid w:val="0055207F"/>
    <w:rsid w:val="00552A17"/>
    <w:rsid w:val="00576CBA"/>
    <w:rsid w:val="00593827"/>
    <w:rsid w:val="00597F82"/>
    <w:rsid w:val="005B3D77"/>
    <w:rsid w:val="005B4024"/>
    <w:rsid w:val="005C5CB5"/>
    <w:rsid w:val="005C7DDF"/>
    <w:rsid w:val="005D0286"/>
    <w:rsid w:val="005E0AF7"/>
    <w:rsid w:val="00622F29"/>
    <w:rsid w:val="006242D7"/>
    <w:rsid w:val="00634E69"/>
    <w:rsid w:val="006630E7"/>
    <w:rsid w:val="00670873"/>
    <w:rsid w:val="00691FD9"/>
    <w:rsid w:val="0069284D"/>
    <w:rsid w:val="0069432C"/>
    <w:rsid w:val="00694FC4"/>
    <w:rsid w:val="00696377"/>
    <w:rsid w:val="006B2F37"/>
    <w:rsid w:val="006B38D7"/>
    <w:rsid w:val="006C045F"/>
    <w:rsid w:val="006C2527"/>
    <w:rsid w:val="006D37BB"/>
    <w:rsid w:val="006D4F93"/>
    <w:rsid w:val="006F1786"/>
    <w:rsid w:val="006F1C68"/>
    <w:rsid w:val="00704054"/>
    <w:rsid w:val="00704374"/>
    <w:rsid w:val="00740667"/>
    <w:rsid w:val="00745E97"/>
    <w:rsid w:val="00757AFB"/>
    <w:rsid w:val="00777D0A"/>
    <w:rsid w:val="00786002"/>
    <w:rsid w:val="00794840"/>
    <w:rsid w:val="007D539F"/>
    <w:rsid w:val="0080261E"/>
    <w:rsid w:val="008135BE"/>
    <w:rsid w:val="00823B0C"/>
    <w:rsid w:val="008302DB"/>
    <w:rsid w:val="00830405"/>
    <w:rsid w:val="00840175"/>
    <w:rsid w:val="0084436F"/>
    <w:rsid w:val="008641FA"/>
    <w:rsid w:val="00883C1C"/>
    <w:rsid w:val="00897581"/>
    <w:rsid w:val="008C4093"/>
    <w:rsid w:val="008C7CAC"/>
    <w:rsid w:val="008D22E8"/>
    <w:rsid w:val="008E4DDB"/>
    <w:rsid w:val="008F1817"/>
    <w:rsid w:val="008F75FB"/>
    <w:rsid w:val="00901A99"/>
    <w:rsid w:val="00912B4F"/>
    <w:rsid w:val="0093628D"/>
    <w:rsid w:val="00936D95"/>
    <w:rsid w:val="00942A59"/>
    <w:rsid w:val="00943EF9"/>
    <w:rsid w:val="0094409A"/>
    <w:rsid w:val="0095652F"/>
    <w:rsid w:val="00960668"/>
    <w:rsid w:val="00962467"/>
    <w:rsid w:val="0097027D"/>
    <w:rsid w:val="009821F8"/>
    <w:rsid w:val="00991552"/>
    <w:rsid w:val="009C091A"/>
    <w:rsid w:val="009C3920"/>
    <w:rsid w:val="009C6603"/>
    <w:rsid w:val="009D26B4"/>
    <w:rsid w:val="009E189C"/>
    <w:rsid w:val="009E7E08"/>
    <w:rsid w:val="00A07A8B"/>
    <w:rsid w:val="00A130E9"/>
    <w:rsid w:val="00A14C8E"/>
    <w:rsid w:val="00A2708C"/>
    <w:rsid w:val="00A3120A"/>
    <w:rsid w:val="00A443EE"/>
    <w:rsid w:val="00A57645"/>
    <w:rsid w:val="00A7352B"/>
    <w:rsid w:val="00A816DC"/>
    <w:rsid w:val="00A9301E"/>
    <w:rsid w:val="00AA3A49"/>
    <w:rsid w:val="00AB1F03"/>
    <w:rsid w:val="00B074EF"/>
    <w:rsid w:val="00B16572"/>
    <w:rsid w:val="00B35052"/>
    <w:rsid w:val="00B51FFB"/>
    <w:rsid w:val="00B60F51"/>
    <w:rsid w:val="00B71B07"/>
    <w:rsid w:val="00B90A2A"/>
    <w:rsid w:val="00B951BB"/>
    <w:rsid w:val="00B96927"/>
    <w:rsid w:val="00BA3AC5"/>
    <w:rsid w:val="00BA696D"/>
    <w:rsid w:val="00BC72BF"/>
    <w:rsid w:val="00BD33E0"/>
    <w:rsid w:val="00BE2AE7"/>
    <w:rsid w:val="00C1643B"/>
    <w:rsid w:val="00C24EF4"/>
    <w:rsid w:val="00C27498"/>
    <w:rsid w:val="00C27E0C"/>
    <w:rsid w:val="00C31411"/>
    <w:rsid w:val="00C31568"/>
    <w:rsid w:val="00C3445D"/>
    <w:rsid w:val="00C56E38"/>
    <w:rsid w:val="00C62F22"/>
    <w:rsid w:val="00C73CC0"/>
    <w:rsid w:val="00C7510B"/>
    <w:rsid w:val="00C80AE5"/>
    <w:rsid w:val="00C90B19"/>
    <w:rsid w:val="00C97EF1"/>
    <w:rsid w:val="00CA0CEE"/>
    <w:rsid w:val="00CA5706"/>
    <w:rsid w:val="00CB2315"/>
    <w:rsid w:val="00CB316B"/>
    <w:rsid w:val="00CB547D"/>
    <w:rsid w:val="00CD31B5"/>
    <w:rsid w:val="00CF116C"/>
    <w:rsid w:val="00CF5A05"/>
    <w:rsid w:val="00CF5B0C"/>
    <w:rsid w:val="00D04859"/>
    <w:rsid w:val="00D22FE0"/>
    <w:rsid w:val="00D41533"/>
    <w:rsid w:val="00D55BB2"/>
    <w:rsid w:val="00D57F45"/>
    <w:rsid w:val="00D607BF"/>
    <w:rsid w:val="00D84927"/>
    <w:rsid w:val="00D949A1"/>
    <w:rsid w:val="00DA4498"/>
    <w:rsid w:val="00DE7E72"/>
    <w:rsid w:val="00E15026"/>
    <w:rsid w:val="00E20377"/>
    <w:rsid w:val="00E23E2C"/>
    <w:rsid w:val="00E25869"/>
    <w:rsid w:val="00E37056"/>
    <w:rsid w:val="00E46C7F"/>
    <w:rsid w:val="00E51169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31BD1"/>
    <w:rsid w:val="00F436FB"/>
    <w:rsid w:val="00F7067A"/>
    <w:rsid w:val="00F714C4"/>
    <w:rsid w:val="00F778E1"/>
    <w:rsid w:val="00F83191"/>
    <w:rsid w:val="00FB0AE3"/>
    <w:rsid w:val="00FC1EED"/>
    <w:rsid w:val="00FC4BD4"/>
    <w:rsid w:val="00FD14F9"/>
    <w:rsid w:val="00FD7386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91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enity.king@utdalla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22</cp:revision>
  <dcterms:created xsi:type="dcterms:W3CDTF">2024-06-19T20:33:00Z</dcterms:created>
  <dcterms:modified xsi:type="dcterms:W3CDTF">2024-09-22T21:52:00Z</dcterms:modified>
</cp:coreProperties>
</file>